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8" w:rsidRPr="00A84997" w:rsidRDefault="009A4F9F" w:rsidP="00480B64">
      <w:pPr>
        <w:pStyle w:val="a7"/>
        <w:jc w:val="center"/>
        <w:rPr>
          <w:rFonts w:ascii="Times New Roman" w:eastAsia="Times New Roman" w:hAnsi="Times New Roman" w:cs="Times New Roman"/>
          <w:sz w:val="12"/>
          <w:szCs w:val="12"/>
        </w:rPr>
      </w:pPr>
      <w:r>
        <w:rPr>
          <w:rFonts w:ascii="Times New Roman" w:eastAsia="Times New Roman" w:hAnsi="Times New Roman" w:cs="Times New Roman"/>
        </w:rPr>
        <w:t xml:space="preserve"> </w:t>
      </w:r>
      <w:r w:rsidR="00B57E68" w:rsidRPr="00A84997">
        <w:rPr>
          <w:rFonts w:ascii="Times New Roman" w:eastAsia="Times New Roman" w:hAnsi="Times New Roman" w:cs="Times New Roman"/>
        </w:rPr>
        <w:t>Объявление</w:t>
      </w:r>
    </w:p>
    <w:p w:rsidR="00B57E68" w:rsidRPr="00A84997" w:rsidRDefault="00B57E68" w:rsidP="00A84997">
      <w:pPr>
        <w:pStyle w:val="a7"/>
        <w:jc w:val="both"/>
        <w:rPr>
          <w:rFonts w:ascii="Times New Roman" w:eastAsia="Times New Roman" w:hAnsi="Times New Roman" w:cs="Times New Roman"/>
          <w:sz w:val="12"/>
          <w:szCs w:val="12"/>
        </w:rPr>
      </w:pPr>
      <w:r w:rsidRPr="00A84997">
        <w:rPr>
          <w:rFonts w:ascii="Times New Roman" w:eastAsia="Times New Roman" w:hAnsi="Times New Roman" w:cs="Times New Roman"/>
          <w:szCs w:val="27"/>
        </w:rPr>
        <w:t> </w:t>
      </w:r>
    </w:p>
    <w:p w:rsidR="00B57E68" w:rsidRPr="00A84997" w:rsidRDefault="00B57E68" w:rsidP="00480B64">
      <w:pPr>
        <w:pStyle w:val="a7"/>
        <w:ind w:firstLine="708"/>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w:t>
      </w:r>
      <w:r w:rsidRPr="00A84997">
        <w:rPr>
          <w:rFonts w:ascii="Times New Roman" w:eastAsia="Times New Roman" w:hAnsi="Times New Roman" w:cs="Times New Roman"/>
          <w:i/>
          <w:iCs/>
          <w:sz w:val="28"/>
          <w:szCs w:val="28"/>
        </w:rPr>
        <w:t>«</w:t>
      </w:r>
      <w:r w:rsidR="009A4F9F">
        <w:rPr>
          <w:rFonts w:ascii="Times New Roman" w:eastAsia="Times New Roman" w:hAnsi="Times New Roman" w:cs="Times New Roman"/>
          <w:i/>
          <w:iCs/>
          <w:sz w:val="28"/>
          <w:szCs w:val="28"/>
        </w:rPr>
        <w:t>Главного специалиста</w:t>
      </w:r>
      <w:r w:rsidR="00BE6CE7" w:rsidRPr="00A84997">
        <w:rPr>
          <w:rFonts w:ascii="Times New Roman" w:eastAsia="Times New Roman" w:hAnsi="Times New Roman" w:cs="Times New Roman"/>
          <w:i/>
          <w:iCs/>
          <w:sz w:val="28"/>
          <w:szCs w:val="28"/>
        </w:rPr>
        <w:t xml:space="preserve"> о</w:t>
      </w:r>
      <w:r w:rsidR="00734F07" w:rsidRPr="00A84997">
        <w:rPr>
          <w:rFonts w:ascii="Times New Roman" w:eastAsia="Times New Roman" w:hAnsi="Times New Roman" w:cs="Times New Roman"/>
          <w:i/>
          <w:iCs/>
          <w:sz w:val="28"/>
          <w:szCs w:val="28"/>
        </w:rPr>
        <w:t xml:space="preserve">тдела </w:t>
      </w:r>
      <w:r w:rsidR="00215628">
        <w:rPr>
          <w:rFonts w:ascii="Times New Roman" w:eastAsia="Times New Roman" w:hAnsi="Times New Roman" w:cs="Times New Roman"/>
          <w:i/>
          <w:iCs/>
          <w:sz w:val="28"/>
          <w:szCs w:val="28"/>
        </w:rPr>
        <w:t>по внешним связям и национальной политике».</w:t>
      </w:r>
    </w:p>
    <w:p w:rsidR="003B538C"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w:t>
      </w:r>
      <w:r w:rsidR="003B538C" w:rsidRPr="007F1CD6">
        <w:rPr>
          <w:rFonts w:ascii="Times New Roman" w:eastAsia="Times New Roman" w:hAnsi="Times New Roman" w:cs="Times New Roman"/>
          <w:color w:val="2F2F2F"/>
          <w:sz w:val="28"/>
          <w:szCs w:val="28"/>
        </w:rPr>
        <w:t xml:space="preserve">К претендентам на замещение указанной должности предъявляются следующие </w:t>
      </w:r>
      <w:r w:rsidR="003B538C">
        <w:rPr>
          <w:rFonts w:ascii="Times New Roman" w:eastAsia="Times New Roman" w:hAnsi="Times New Roman" w:cs="Times New Roman"/>
          <w:color w:val="2F2F2F"/>
          <w:sz w:val="28"/>
          <w:szCs w:val="28"/>
        </w:rPr>
        <w:t xml:space="preserve">квалификационные </w:t>
      </w:r>
      <w:r w:rsidR="003B538C" w:rsidRPr="007F1CD6">
        <w:rPr>
          <w:rFonts w:ascii="Times New Roman" w:eastAsia="Times New Roman" w:hAnsi="Times New Roman" w:cs="Times New Roman"/>
          <w:color w:val="2F2F2F"/>
          <w:sz w:val="28"/>
          <w:szCs w:val="28"/>
        </w:rPr>
        <w:t>требования</w:t>
      </w:r>
      <w:r w:rsidR="003B538C">
        <w:rPr>
          <w:rFonts w:ascii="Times New Roman" w:hAnsi="Times New Roman" w:cs="Times New Roman"/>
          <w:sz w:val="28"/>
          <w:szCs w:val="28"/>
        </w:rPr>
        <w:t>, включающие базовые и профессионально-функциональные квалификационные требования.</w:t>
      </w:r>
      <w:r w:rsidR="00480B64">
        <w:rPr>
          <w:rFonts w:ascii="Times New Roman" w:eastAsia="Times New Roman" w:hAnsi="Times New Roman" w:cs="Times New Roman"/>
          <w:sz w:val="28"/>
          <w:szCs w:val="28"/>
        </w:rPr>
        <w:tab/>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Базовые квалификационные требования:</w:t>
      </w:r>
    </w:p>
    <w:p w:rsidR="003B538C" w:rsidRPr="00BA22AB" w:rsidRDefault="003B538C" w:rsidP="003B538C">
      <w:pPr>
        <w:pStyle w:val="a7"/>
        <w:jc w:val="both"/>
        <w:rPr>
          <w:rFonts w:ascii="Times New Roman" w:hAnsi="Times New Roman" w:cs="Times New Roman"/>
          <w:color w:val="000000"/>
          <w:sz w:val="28"/>
          <w:szCs w:val="28"/>
          <w:shd w:val="clear" w:color="auto" w:fill="FFFFFF"/>
        </w:rPr>
      </w:pPr>
      <w:r w:rsidRPr="00BA22AB">
        <w:rPr>
          <w:rFonts w:ascii="Times New Roman" w:hAnsi="Times New Roman" w:cs="Times New Roman"/>
          <w:sz w:val="28"/>
          <w:szCs w:val="28"/>
        </w:rPr>
        <w:t xml:space="preserve">1) гражданский служащий, замещающий должность гражданской службы, должен иметь </w:t>
      </w:r>
      <w:r w:rsidRPr="00BA22AB">
        <w:rPr>
          <w:rFonts w:ascii="Times New Roman" w:hAnsi="Times New Roman" w:cs="Times New Roman"/>
          <w:color w:val="000000"/>
          <w:sz w:val="28"/>
          <w:szCs w:val="28"/>
          <w:shd w:val="clear" w:color="auto" w:fill="FFFFFF"/>
        </w:rPr>
        <w:t> высшее образование;</w:t>
      </w:r>
    </w:p>
    <w:p w:rsidR="003B538C" w:rsidRPr="003B538C" w:rsidRDefault="003B538C" w:rsidP="003B538C">
      <w:pPr>
        <w:pStyle w:val="a7"/>
        <w:jc w:val="both"/>
        <w:rPr>
          <w:rFonts w:ascii="Times New Roman" w:hAnsi="Times New Roman" w:cs="Times New Roman"/>
          <w:sz w:val="28"/>
          <w:szCs w:val="28"/>
        </w:rPr>
      </w:pPr>
      <w:r w:rsidRPr="00BA22AB">
        <w:rPr>
          <w:rFonts w:ascii="Times New Roman" w:hAnsi="Times New Roman" w:cs="Times New Roman"/>
          <w:color w:val="000000"/>
          <w:sz w:val="28"/>
          <w:szCs w:val="28"/>
          <w:shd w:val="clear" w:color="auto" w:fill="FFFFFF"/>
        </w:rPr>
        <w:t xml:space="preserve">2) гражданский служащий, замещающий должность гражданской службы, должен иметь стаж государственной гражданской службы или стаж работы по специальности, направлению подготовки: </w:t>
      </w:r>
      <w:r w:rsidRPr="00BA22AB">
        <w:rPr>
          <w:rFonts w:ascii="Times New Roman" w:hAnsi="Times New Roman" w:cs="Times New Roman"/>
          <w:sz w:val="28"/>
          <w:szCs w:val="28"/>
        </w:rPr>
        <w:t>без предъявления требований к стажу;</w:t>
      </w:r>
      <w:r w:rsidRPr="00BA22AB">
        <w:rPr>
          <w:rFonts w:ascii="Times New Roman" w:hAnsi="Times New Roman" w:cs="Times New Roman"/>
          <w:sz w:val="28"/>
          <w:szCs w:val="28"/>
        </w:rPr>
        <w:br/>
      </w:r>
      <w:r w:rsidRPr="003B538C">
        <w:rPr>
          <w:rFonts w:ascii="Times New Roman" w:hAnsi="Times New Roman" w:cs="Times New Roman"/>
          <w:sz w:val="28"/>
          <w:szCs w:val="28"/>
        </w:rPr>
        <w:t>3) гражданский служащий, замещающий должность гражданской службы, должен обладать следующими базовыми знаниями и умениями:</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а) знание государственного языка Российской Федерации (русского языка);</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б) знание основ:</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Конституции Российской Федерации;</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Федерального закона от 27 мая 2003г. № 58-ФЗ «О  системе государственной службы российской Федерации»;</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Федерального закона от 27 июля 2004г. № 79-ФЗ «О государственной гражданской службе Российской Федерации»;</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Федерального закона от 25 декабря 2008 года № 273-ФЗ «О противодействии коррупции»;</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Конституции Республики Ингушетия;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Закона Республики Ингушетия от 30 ноября 2005г. № 45-РЗ «О государственной гражданской службе Республики Ингушетия»;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Закона Республики Ингушетия от 04 марта 2009г. № 8-РЗ «О противодействии коррупции Республики Ингушетия»;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в) знания и умения в области информационно-коммуникационных  технологий;</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г) общие умения: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мыслить системно;</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планировать и рационально использовать рабочее время;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достигать результата;</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коммуникативные умения;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работать в стрессовых условиях;</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совершенствовать свой профессиональный уровень.</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д) управленческие умения: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умение  руководить подчиненными, эффективно планировать работу и контролировать ее выполнение;</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оперативно принимать и реализовывать  управленческие решения;</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вести деловые переговоры с представителями государственных органов, органов местного самоуправления, организаций;</w:t>
      </w: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lastRenderedPageBreak/>
        <w:t>- соблюдать этику делового общения.</w:t>
      </w:r>
    </w:p>
    <w:p w:rsidR="003B538C" w:rsidRPr="003B538C" w:rsidRDefault="003B538C" w:rsidP="003B538C">
      <w:pPr>
        <w:pStyle w:val="a7"/>
        <w:jc w:val="both"/>
        <w:rPr>
          <w:rFonts w:ascii="Times New Roman" w:hAnsi="Times New Roman" w:cs="Times New Roman"/>
          <w:sz w:val="28"/>
          <w:szCs w:val="28"/>
        </w:rPr>
      </w:pPr>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 xml:space="preserve"> Профессионально-функциональные квалификационные требования:</w:t>
      </w:r>
    </w:p>
    <w:p w:rsidR="003B538C" w:rsidRPr="003B538C" w:rsidRDefault="003B538C" w:rsidP="003B538C">
      <w:pPr>
        <w:pStyle w:val="a7"/>
        <w:jc w:val="both"/>
        <w:rPr>
          <w:rFonts w:ascii="Times New Roman" w:hAnsi="Times New Roman" w:cs="Times New Roman"/>
          <w:sz w:val="28"/>
          <w:szCs w:val="28"/>
        </w:rPr>
      </w:pPr>
      <w:proofErr w:type="gramStart"/>
      <w:r w:rsidRPr="003B538C">
        <w:rPr>
          <w:rFonts w:ascii="Times New Roman" w:hAnsi="Times New Roman" w:cs="Times New Roman"/>
          <w:sz w:val="28"/>
          <w:szCs w:val="28"/>
        </w:rPr>
        <w:t>1) 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 «Государственное и муниципальное управление», «Менеджмент», «Экономика», «Управление персоналом», «Политология»,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roofErr w:type="gramEnd"/>
    </w:p>
    <w:p w:rsidR="003B538C" w:rsidRPr="003B538C" w:rsidRDefault="003B538C" w:rsidP="003B538C">
      <w:pPr>
        <w:pStyle w:val="a7"/>
        <w:jc w:val="both"/>
        <w:rPr>
          <w:rFonts w:ascii="Times New Roman" w:hAnsi="Times New Roman" w:cs="Times New Roman"/>
          <w:sz w:val="28"/>
          <w:szCs w:val="28"/>
        </w:rPr>
      </w:pPr>
      <w:r w:rsidRPr="003B538C">
        <w:rPr>
          <w:rFonts w:ascii="Times New Roman" w:hAnsi="Times New Roman" w:cs="Times New Roman"/>
          <w:sz w:val="28"/>
          <w:szCs w:val="28"/>
        </w:rPr>
        <w:t>2) гражданский служащий, замещающий должность гражданской службы, должен обладать следующими профессиональными знаниями в сфере законодательства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Федерального закона от 24 мая 1999г. N 99-ФЗ «О государственной политике Российской Федерации в отношении соотечественников за рубежом»;</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Федерального закона от 06 октября 2003г. N 131-ФЗ «Об общих принципах организации местного самоуправления в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Федерального закона от 12 января 1996г. N 7-ФЗ «О некоммерческих организациях»;</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Федерального закона от 19 мая 1995г. N 82-ФЗ «Об общественных объединениях»;</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Указа Президента Российской Федерации от 03 июня 1996 N 803 «Об основных положениях региональной политики в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Указа Президента Российской Федерации от 19 декабря 2012 N 1666                              «О Стратегии государственной национальной политики Российской Федерации на период до 2025 года»;</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Указа Президента Российской Федерации от 31 марта 2015г. N 168                  «О Федеральном агентстве по делам национальностей»;</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Указа Президента Российской Федерации от 31 декабря 2015г. N 683 «О стратегии национальной безопасности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Закона РСФСР от 25 октября 1991г. N 1807 «О языках народов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Указа Президента Российской Федерации от 07 мая 2012 N 602 «Об обеспечении межнационального согласия»;</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Указа Президента Российской Федерации от 22.06.2006г. № 637 «О мерах по оказанию содействия добровольному переселению в Российскую Федерацию соотечественников, проживающих за рубежом»;</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Федерального закона от 17.06.1996г. № 74-ФЗ «О национально-культурной автономии»;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Закона РФ от 25 октября 1991г. № 1807-</w:t>
      </w:r>
      <w:r w:rsidRPr="00BA22AB">
        <w:rPr>
          <w:rFonts w:ascii="Times New Roman" w:hAnsi="Times New Roman" w:cs="Times New Roman"/>
          <w:sz w:val="28"/>
          <w:szCs w:val="28"/>
          <w:lang w:val="en-US"/>
        </w:rPr>
        <w:t>I</w:t>
      </w:r>
      <w:r w:rsidRPr="00BA22AB">
        <w:rPr>
          <w:rFonts w:ascii="Times New Roman" w:hAnsi="Times New Roman" w:cs="Times New Roman"/>
          <w:sz w:val="28"/>
          <w:szCs w:val="28"/>
        </w:rPr>
        <w:t xml:space="preserve"> «О языках народов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Федерального закона от 30 апреля 1999г. № 82-ФЗ «О гарантиях прав коренных малочисленных народов Российской Федерации»;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lastRenderedPageBreak/>
        <w:t>Постановления Правительства Российской Федерации от 22 мая 2002г. № 330 «Об утверждении Правил использования средств федерального бюджета, выделяемых на реализацию мероприятий по поддержке  соотечественников проживающих за рубежом»,</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Распоряжение Правительства Российской Федерации от 05 июля 2013 г.              № 1149-р «Об утверждении Программы работы с соотечественниками, проживающими за рубежом»;</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Концепция поддержки Российской Федерации соотечественников за рубежом на современном этапе, утвержденная Президентом Российской Федерации 30 августа 2001 года;</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Иные правовые акты, знание которых необходимо для надлежащего исполнения гражданским служащим должностных обязанностей; </w:t>
      </w:r>
    </w:p>
    <w:p w:rsidR="003B538C" w:rsidRPr="00BA22AB" w:rsidRDefault="003B538C" w:rsidP="003B538C">
      <w:pPr>
        <w:pStyle w:val="a7"/>
        <w:jc w:val="both"/>
        <w:rPr>
          <w:rFonts w:ascii="Times New Roman" w:hAnsi="Times New Roman" w:cs="Times New Roman"/>
          <w:b/>
          <w:color w:val="525967"/>
          <w:sz w:val="28"/>
          <w:szCs w:val="28"/>
        </w:rPr>
      </w:pPr>
      <w:r w:rsidRPr="00BA22AB">
        <w:rPr>
          <w:rFonts w:ascii="Times New Roman" w:hAnsi="Times New Roman" w:cs="Times New Roman"/>
          <w:b/>
          <w:color w:val="525967"/>
          <w:sz w:val="28"/>
          <w:szCs w:val="28"/>
        </w:rPr>
        <w:t>иные профессиональные знания:</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основные направления государственной политики в области регулирования связей с соотечественниками, проживающими за рубежом;</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правовое положение переселенцев в Российской Федерации и в зарубежных странах;</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понятие и характеристика гражданства;</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основание и условия приема в гражданство Российской Федерации;</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порядок приобретения российского гражданства совершеннолетними гражданами;</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порядок приобретения российского гражданства детьми;</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порядок восстановления в гражданстве Российской Федерации;</w:t>
      </w:r>
    </w:p>
    <w:p w:rsidR="003B538C" w:rsidRPr="00BA22AB" w:rsidRDefault="003B538C" w:rsidP="003B538C">
      <w:pPr>
        <w:pStyle w:val="a7"/>
        <w:jc w:val="both"/>
        <w:rPr>
          <w:rFonts w:ascii="Times New Roman" w:hAnsi="Times New Roman" w:cs="Times New Roman"/>
          <w:color w:val="525967"/>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прекращение гражданства Российской Федерации.</w:t>
      </w:r>
    </w:p>
    <w:p w:rsidR="003B538C" w:rsidRPr="00BA22AB" w:rsidRDefault="003B538C" w:rsidP="003B538C">
      <w:pPr>
        <w:pStyle w:val="a7"/>
        <w:jc w:val="both"/>
        <w:rPr>
          <w:rFonts w:ascii="Times New Roman" w:hAnsi="Times New Roman" w:cs="Times New Roman"/>
          <w:color w:val="525967"/>
          <w:sz w:val="28"/>
          <w:szCs w:val="28"/>
        </w:rPr>
      </w:pPr>
      <w:r w:rsidRPr="00BA22AB">
        <w:rPr>
          <w:rFonts w:ascii="Times New Roman" w:hAnsi="Times New Roman" w:cs="Times New Roman"/>
          <w:color w:val="525967"/>
          <w:sz w:val="28"/>
          <w:szCs w:val="28"/>
        </w:rPr>
        <w:t xml:space="preserve">3) гражданский служащий, замещающий должность гражданской службы, должен обладать следующими профессиональными умениями:                                          </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применение национального опыта развития внешних связей;</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разработка нормативных правовых актов по направлению деятельности;</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умение руководствоваться нормативно-правовыми актами;</w:t>
      </w:r>
    </w:p>
    <w:p w:rsidR="003B538C" w:rsidRPr="00BA22AB" w:rsidRDefault="003B538C" w:rsidP="003B538C">
      <w:pPr>
        <w:pStyle w:val="a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навыки ведения деловых переговоров.</w:t>
      </w:r>
    </w:p>
    <w:p w:rsidR="003B538C" w:rsidRPr="00BA22AB" w:rsidRDefault="003B538C" w:rsidP="003B538C">
      <w:pPr>
        <w:pStyle w:val="a7"/>
        <w:jc w:val="both"/>
        <w:rPr>
          <w:rFonts w:ascii="Times New Roman" w:hAnsi="Times New Roman" w:cs="Times New Roman"/>
          <w:color w:val="525967"/>
          <w:sz w:val="28"/>
          <w:szCs w:val="28"/>
        </w:rPr>
      </w:pPr>
      <w:r w:rsidRPr="00BA22AB">
        <w:rPr>
          <w:rFonts w:ascii="Times New Roman" w:hAnsi="Times New Roman" w:cs="Times New Roman"/>
          <w:color w:val="525967"/>
          <w:sz w:val="28"/>
          <w:szCs w:val="28"/>
        </w:rPr>
        <w:t>4) гражданский служащий, замещающий должность гражданской службы, должен обладать следующими функциональными знаниями: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понятие нормы права,  нормативного правового акта, правоотношений и их признаки;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понятие проекта нормативного правового акта, инструменты и этапы его разработки;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понятие официального отзыва на проекты нормативных правовых актов: этапы, ключевые принципы и технологии разработки;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классификация моделей государственной политики;</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задачи, сроки, ресурсы и инструменты государственной политики;</w:t>
      </w:r>
    </w:p>
    <w:p w:rsidR="003B538C" w:rsidRPr="00BA22AB" w:rsidRDefault="003B538C" w:rsidP="003B538C">
      <w:pPr>
        <w:pStyle w:val="a7"/>
        <w:jc w:val="both"/>
        <w:rPr>
          <w:rFonts w:ascii="Times New Roman" w:hAnsi="Times New Roman" w:cs="Times New Roman"/>
          <w:color w:val="525967"/>
          <w:sz w:val="28"/>
          <w:szCs w:val="28"/>
        </w:rPr>
      </w:pPr>
      <w:r w:rsidRPr="00BA22AB">
        <w:rPr>
          <w:rFonts w:ascii="Times New Roman" w:hAnsi="Times New Roman" w:cs="Times New Roman"/>
          <w:sz w:val="28"/>
          <w:szCs w:val="28"/>
        </w:rPr>
        <w:t>- понятие, процедура рассмотрения обращений граждан.</w:t>
      </w:r>
    </w:p>
    <w:p w:rsidR="003B538C" w:rsidRPr="00BA22AB" w:rsidRDefault="003B538C" w:rsidP="003B538C">
      <w:pPr>
        <w:pStyle w:val="a7"/>
        <w:jc w:val="both"/>
        <w:rPr>
          <w:rFonts w:ascii="Times New Roman" w:hAnsi="Times New Roman" w:cs="Times New Roman"/>
          <w:color w:val="525967"/>
          <w:sz w:val="28"/>
          <w:szCs w:val="28"/>
        </w:rPr>
      </w:pPr>
      <w:r w:rsidRPr="00BA22AB">
        <w:rPr>
          <w:rFonts w:ascii="Times New Roman" w:hAnsi="Times New Roman" w:cs="Times New Roman"/>
          <w:color w:val="525967"/>
          <w:sz w:val="28"/>
          <w:szCs w:val="28"/>
        </w:rPr>
        <w:t xml:space="preserve">5) гражданский служащий, замещающий должность гражданской службы, должен обладать следующими функциональными умениями: </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разработка, рассмотрение и согласование проектов нормативных правовых актов и других документов;</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lastRenderedPageBreak/>
        <w:t>- подготовка официальных отзывов на проекты нормативных правовых актов;</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подготовка методических рекомендаций, разъяснений;</w:t>
      </w:r>
    </w:p>
    <w:p w:rsidR="003B538C" w:rsidRPr="00BA22AB" w:rsidRDefault="003B538C" w:rsidP="003B538C">
      <w:pPr>
        <w:pStyle w:val="a7"/>
        <w:jc w:val="both"/>
        <w:rPr>
          <w:rFonts w:ascii="Times New Roman" w:hAnsi="Times New Roman" w:cs="Times New Roman"/>
          <w:sz w:val="28"/>
          <w:szCs w:val="28"/>
        </w:rPr>
      </w:pPr>
      <w:r w:rsidRPr="00BA22AB">
        <w:rPr>
          <w:rFonts w:ascii="Times New Roman" w:hAnsi="Times New Roman" w:cs="Times New Roman"/>
          <w:sz w:val="28"/>
          <w:szCs w:val="28"/>
        </w:rPr>
        <w:t>- подготовка аналитических, информационных и других материалов;</w:t>
      </w:r>
    </w:p>
    <w:p w:rsidR="003B538C" w:rsidRPr="00BA22AB" w:rsidRDefault="003B538C" w:rsidP="003B538C">
      <w:pPr>
        <w:pStyle w:val="a7"/>
        <w:jc w:val="both"/>
        <w:rPr>
          <w:rFonts w:ascii="Times New Roman" w:hAnsi="Times New Roman" w:cs="Times New Roman"/>
          <w:color w:val="525967"/>
          <w:sz w:val="28"/>
          <w:szCs w:val="28"/>
        </w:rPr>
      </w:pPr>
      <w:r w:rsidRPr="00BA22AB">
        <w:rPr>
          <w:rFonts w:ascii="Times New Roman" w:hAnsi="Times New Roman" w:cs="Times New Roman"/>
          <w:sz w:val="28"/>
          <w:szCs w:val="28"/>
        </w:rPr>
        <w:t>- организация и проведение мониторинга применения законодательства.</w:t>
      </w:r>
    </w:p>
    <w:p w:rsidR="003B538C" w:rsidRDefault="003B538C" w:rsidP="00A84997">
      <w:pPr>
        <w:pStyle w:val="a7"/>
        <w:jc w:val="both"/>
        <w:rPr>
          <w:rFonts w:ascii="Times New Roman" w:eastAsia="Times New Roman" w:hAnsi="Times New Roman" w:cs="Times New Roman"/>
          <w:sz w:val="28"/>
          <w:szCs w:val="28"/>
        </w:rPr>
      </w:pP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Условия прохождения государственной гражданской службы:</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480B64"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xml:space="preserve"> б) служебное время и время отдыха в Министерстве </w:t>
      </w:r>
      <w:r w:rsidR="00E112E1" w:rsidRPr="00A84997">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84997">
        <w:rPr>
          <w:rFonts w:ascii="Times New Roman" w:eastAsia="Times New Roman" w:hAnsi="Times New Roman" w:cs="Times New Roman"/>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w:t>
      </w:r>
    </w:p>
    <w:p w:rsidR="00B57E68" w:rsidRPr="00A84997" w:rsidRDefault="00B57E68" w:rsidP="00480B64">
      <w:pPr>
        <w:pStyle w:val="a7"/>
        <w:ind w:firstLine="708"/>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Для гражданских служащих Министерств</w:t>
      </w:r>
      <w:r w:rsidR="00480B64">
        <w:rPr>
          <w:rFonts w:ascii="Times New Roman" w:eastAsia="Times New Roman" w:hAnsi="Times New Roman" w:cs="Times New Roman"/>
          <w:sz w:val="28"/>
          <w:szCs w:val="28"/>
        </w:rPr>
        <w:t>а</w:t>
      </w:r>
      <w:r w:rsidRPr="00A84997">
        <w:rPr>
          <w:rFonts w:ascii="Times New Roman" w:eastAsia="Times New Roman" w:hAnsi="Times New Roman" w:cs="Times New Roman"/>
          <w:sz w:val="28"/>
          <w:szCs w:val="28"/>
        </w:rPr>
        <w:t xml:space="preserve"> </w:t>
      </w:r>
      <w:r w:rsidR="00E112E1" w:rsidRPr="00A84997">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84997">
        <w:rPr>
          <w:rFonts w:ascii="Times New Roman" w:eastAsia="Times New Roman" w:hAnsi="Times New Roman" w:cs="Times New Roman"/>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Продолжительность служебного времени:</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с понедельника по пятницу с 9:00 до 18:00.</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Продолжительность обеденного перерыва:</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с 13:00 до 14:00</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в) основные права гражданского служащего установлены статьей 14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г) основные обязанности гражданского служащего установлены статьей 15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д) основные ограничения гражданского служащего установлены статьей 16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е) запреты, связанные с гражданской службой, установлены статьей 17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ж) требования к служебному поведению гражданского служащего установлены статьей 18 Закона №79-ФЗ.</w:t>
      </w:r>
    </w:p>
    <w:p w:rsidR="00B57E68" w:rsidRPr="00A84997" w:rsidRDefault="00B57E68" w:rsidP="00A84997">
      <w:pPr>
        <w:pStyle w:val="a7"/>
        <w:ind w:firstLine="708"/>
        <w:jc w:val="both"/>
        <w:rPr>
          <w:rFonts w:ascii="Times New Roman" w:eastAsia="Times New Roman" w:hAnsi="Times New Roman" w:cs="Times New Roman"/>
          <w:sz w:val="28"/>
          <w:szCs w:val="28"/>
        </w:rPr>
      </w:pPr>
      <w:proofErr w:type="gramStart"/>
      <w:r w:rsidRPr="00A84997">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A84997">
        <w:rPr>
          <w:rFonts w:ascii="Times New Roman" w:eastAsia="Times New Roman" w:hAnsi="Times New Roman" w:cs="Times New Roman"/>
          <w:sz w:val="28"/>
          <w:szCs w:val="28"/>
        </w:rPr>
        <w:t>ской Федерации и соответствующие</w:t>
      </w:r>
      <w:r w:rsidRPr="00A84997">
        <w:rPr>
          <w:rFonts w:ascii="Times New Roman" w:eastAsia="Times New Roman" w:hAnsi="Times New Roman" w:cs="Times New Roman"/>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3F0601"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xml:space="preserve">Гражданин Российской Федерации, изъявивший желание участвовать в конкурсе, представляет в Министерство </w:t>
      </w:r>
      <w:r w:rsidR="00E112E1" w:rsidRPr="00A84997">
        <w:rPr>
          <w:rFonts w:ascii="Times New Roman" w:eastAsia="Times New Roman" w:hAnsi="Times New Roman" w:cs="Times New Roman"/>
          <w:sz w:val="28"/>
          <w:szCs w:val="28"/>
        </w:rPr>
        <w:t>по внешним связям, национальной политике, печати и информации</w:t>
      </w:r>
      <w:r w:rsidRPr="00A84997">
        <w:rPr>
          <w:rFonts w:ascii="Times New Roman" w:eastAsia="Times New Roman" w:hAnsi="Times New Roman" w:cs="Times New Roman"/>
          <w:sz w:val="28"/>
          <w:szCs w:val="28"/>
        </w:rPr>
        <w:t xml:space="preserve"> Республики Ингушетия:</w:t>
      </w:r>
      <w:r w:rsidR="003F0601" w:rsidRPr="00A84997">
        <w:rPr>
          <w:rFonts w:ascii="Times New Roman" w:eastAsia="Times New Roman" w:hAnsi="Times New Roman" w:cs="Times New Roman"/>
          <w:sz w:val="28"/>
          <w:szCs w:val="28"/>
        </w:rPr>
        <w:t xml:space="preserve"> </w:t>
      </w:r>
    </w:p>
    <w:p w:rsidR="009A4F9F" w:rsidRDefault="00195B04" w:rsidP="009A4F9F">
      <w:pPr>
        <w:pStyle w:val="a7"/>
        <w:numPr>
          <w:ilvl w:val="0"/>
          <w:numId w:val="1"/>
        </w:numPr>
        <w:jc w:val="both"/>
        <w:rPr>
          <w:rFonts w:ascii="Times New Roman" w:hAnsi="Times New Roman" w:cs="Times New Roman"/>
          <w:sz w:val="28"/>
          <w:szCs w:val="28"/>
        </w:rPr>
      </w:pPr>
      <w:hyperlink r:id="rId9" w:history="1">
        <w:r w:rsidR="009A4F9F" w:rsidRPr="00441E1C">
          <w:rPr>
            <w:rStyle w:val="a4"/>
            <w:sz w:val="28"/>
            <w:szCs w:val="28"/>
          </w:rPr>
          <w:t>Заявление об участии в конкурсе на замещение вакантной должности</w:t>
        </w:r>
      </w:hyperlink>
      <w:r w:rsidR="009A4F9F">
        <w:rPr>
          <w:rStyle w:val="a4"/>
          <w:sz w:val="28"/>
          <w:szCs w:val="28"/>
        </w:rPr>
        <w:t xml:space="preserve"> </w:t>
      </w:r>
      <w:r w:rsidR="009A4F9F" w:rsidRPr="007F1CD6">
        <w:rPr>
          <w:rFonts w:ascii="Times New Roman" w:eastAsia="Times New Roman" w:hAnsi="Times New Roman" w:cs="Times New Roman"/>
          <w:color w:val="2F2F2F"/>
          <w:sz w:val="28"/>
          <w:szCs w:val="28"/>
        </w:rPr>
        <w:t>(Приложение 1</w:t>
      </w:r>
      <w:proofErr w:type="gramStart"/>
      <w:r w:rsidR="009A4F9F" w:rsidRPr="007F1CD6">
        <w:rPr>
          <w:rFonts w:ascii="Times New Roman" w:eastAsia="Times New Roman" w:hAnsi="Times New Roman" w:cs="Times New Roman"/>
          <w:color w:val="2F2F2F"/>
          <w:sz w:val="28"/>
          <w:szCs w:val="28"/>
        </w:rPr>
        <w:t xml:space="preserve"> )</w:t>
      </w:r>
      <w:proofErr w:type="gramEnd"/>
      <w:r w:rsidR="009A4F9F" w:rsidRPr="00441E1C">
        <w:rPr>
          <w:rFonts w:ascii="Times New Roman" w:hAnsi="Times New Roman" w:cs="Times New Roman"/>
          <w:sz w:val="28"/>
          <w:szCs w:val="28"/>
        </w:rPr>
        <w:t xml:space="preserve"> ;</w:t>
      </w:r>
    </w:p>
    <w:p w:rsidR="009A4F9F" w:rsidRPr="00441E1C"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Анкета </w:t>
      </w:r>
      <w:r w:rsidRPr="007F1CD6">
        <w:rPr>
          <w:rFonts w:ascii="Times New Roman" w:eastAsia="Times New Roman" w:hAnsi="Times New Roman" w:cs="Times New Roman"/>
          <w:color w:val="2F2F2F"/>
          <w:sz w:val="28"/>
          <w:szCs w:val="28"/>
        </w:rPr>
        <w:t>(Приложения 2);</w:t>
      </w:r>
    </w:p>
    <w:p w:rsidR="009A4F9F" w:rsidRDefault="00195B04" w:rsidP="009A4F9F">
      <w:pPr>
        <w:pStyle w:val="a7"/>
        <w:numPr>
          <w:ilvl w:val="0"/>
          <w:numId w:val="1"/>
        </w:numPr>
        <w:jc w:val="both"/>
        <w:rPr>
          <w:rFonts w:ascii="Times New Roman" w:hAnsi="Times New Roman" w:cs="Times New Roman"/>
          <w:sz w:val="28"/>
          <w:szCs w:val="28"/>
        </w:rPr>
      </w:pPr>
      <w:hyperlink r:id="rId10" w:history="1">
        <w:r w:rsidR="009A4F9F">
          <w:rPr>
            <w:rStyle w:val="a4"/>
            <w:sz w:val="28"/>
            <w:szCs w:val="28"/>
          </w:rPr>
          <w:t>Автобиография</w:t>
        </w:r>
      </w:hyperlink>
      <w:r w:rsidR="009A4F9F">
        <w:rPr>
          <w:rFonts w:ascii="Times New Roman" w:hAnsi="Times New Roman" w:cs="Times New Roman"/>
          <w:sz w:val="28"/>
          <w:szCs w:val="28"/>
        </w:rPr>
        <w:t>;</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Паспорт;</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Трудовая книжка, за исключением случаев, когда служебная (трудовая) деятельность осуществляется впервые;</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Страховое свидетельство обязательного пенсионного страхования;</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постановке физического лица на учёт в налоговом органе по месту жительства (ИНН);</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Документы воинского учёта;</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Документы об образовании;</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Документ о профессиональной переподготовке, повышении квалификации, стажировке, присвоении учёной степени (если таковые имеются);</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Медицинский страховой полис;</w:t>
      </w:r>
    </w:p>
    <w:p w:rsidR="009A4F9F" w:rsidRDefault="009A4F9F" w:rsidP="009A4F9F">
      <w:pPr>
        <w:pStyle w:val="a7"/>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9A4F9F" w:rsidRDefault="00195B04" w:rsidP="009A4F9F">
      <w:pPr>
        <w:pStyle w:val="a7"/>
        <w:numPr>
          <w:ilvl w:val="0"/>
          <w:numId w:val="1"/>
        </w:numPr>
        <w:jc w:val="both"/>
        <w:rPr>
          <w:rFonts w:ascii="Times New Roman" w:hAnsi="Times New Roman" w:cs="Times New Roman"/>
          <w:sz w:val="28"/>
          <w:szCs w:val="28"/>
        </w:rPr>
      </w:pPr>
      <w:hyperlink r:id="rId11" w:history="1">
        <w:r w:rsidR="009A4F9F">
          <w:rPr>
            <w:rStyle w:val="a4"/>
            <w:sz w:val="28"/>
            <w:szCs w:val="28"/>
          </w:rPr>
          <w:t xml:space="preserve">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r w:rsidR="009A4F9F" w:rsidRPr="007F1CD6">
          <w:rPr>
            <w:rFonts w:ascii="Times New Roman" w:eastAsia="Times New Roman" w:hAnsi="Times New Roman" w:cs="Times New Roman"/>
            <w:color w:val="2F2F2F"/>
            <w:sz w:val="28"/>
            <w:szCs w:val="28"/>
          </w:rPr>
          <w:t>(см. на официальном сайте Министерства по внешним связям, национальной политике, печати и информации Республики Ингушетия);</w:t>
        </w:r>
      </w:hyperlink>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Фотография 3х4 (2 шт.)</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Справка 2 НДФЛ с последнего места работы за предыдущий год;</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Свидетельство о заключении брака, рождении детей;</w:t>
      </w:r>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Справка об отсутствии судимости с МВД или МФЦ;</w:t>
      </w:r>
    </w:p>
    <w:p w:rsidR="00C75533" w:rsidRDefault="00C75533" w:rsidP="00C75533">
      <w:pPr>
        <w:pStyle w:val="a7"/>
        <w:numPr>
          <w:ilvl w:val="0"/>
          <w:numId w:val="1"/>
        </w:numPr>
        <w:jc w:val="both"/>
        <w:rPr>
          <w:rFonts w:ascii="Times New Roman" w:hAnsi="Times New Roman" w:cs="Times New Roman"/>
          <w:sz w:val="28"/>
          <w:szCs w:val="28"/>
        </w:rPr>
      </w:pPr>
      <w:hyperlink r:id="rId12" w:history="1">
        <w:r>
          <w:rPr>
            <w:rStyle w:val="a4"/>
            <w:sz w:val="28"/>
            <w:szCs w:val="28"/>
          </w:rPr>
          <w:t>Форма представления сведений об адресах сайтов</w:t>
        </w:r>
      </w:hyperlink>
      <w:r>
        <w:rPr>
          <w:rStyle w:val="a4"/>
          <w:sz w:val="28"/>
          <w:szCs w:val="28"/>
        </w:rPr>
        <w:t xml:space="preserve"> </w:t>
      </w:r>
      <w:r w:rsidRPr="00C75533">
        <w:rPr>
          <w:rStyle w:val="a4"/>
          <w:color w:val="auto"/>
          <w:sz w:val="28"/>
          <w:szCs w:val="28"/>
        </w:rPr>
        <w:t>(приложение 3)</w:t>
      </w:r>
      <w:r w:rsidRPr="00C75533">
        <w:rPr>
          <w:rFonts w:ascii="Times New Roman" w:hAnsi="Times New Roman" w:cs="Times New Roman"/>
          <w:sz w:val="28"/>
          <w:szCs w:val="28"/>
        </w:rPr>
        <w:t>;</w:t>
      </w:r>
    </w:p>
    <w:p w:rsidR="009A4F9F" w:rsidRDefault="00195B04" w:rsidP="009A4F9F">
      <w:pPr>
        <w:pStyle w:val="a7"/>
        <w:numPr>
          <w:ilvl w:val="0"/>
          <w:numId w:val="1"/>
        </w:numPr>
        <w:jc w:val="both"/>
        <w:rPr>
          <w:rFonts w:ascii="Times New Roman" w:hAnsi="Times New Roman" w:cs="Times New Roman"/>
          <w:sz w:val="28"/>
          <w:szCs w:val="28"/>
        </w:rPr>
      </w:pPr>
      <w:hyperlink r:id="rId13" w:history="1">
        <w:r w:rsidR="009A4F9F">
          <w:rPr>
            <w:rStyle w:val="a4"/>
            <w:sz w:val="28"/>
            <w:szCs w:val="28"/>
          </w:rPr>
          <w:t>Согласие на обработку персональных данных</w:t>
        </w:r>
        <w:r w:rsidR="00C75533">
          <w:rPr>
            <w:rStyle w:val="a4"/>
            <w:sz w:val="28"/>
            <w:szCs w:val="28"/>
          </w:rPr>
          <w:t xml:space="preserve"> </w:t>
        </w:r>
        <w:bookmarkStart w:id="0" w:name="_GoBack"/>
        <w:r w:rsidR="00C75533" w:rsidRPr="00C75533">
          <w:rPr>
            <w:rStyle w:val="a4"/>
            <w:color w:val="auto"/>
            <w:sz w:val="28"/>
            <w:szCs w:val="28"/>
          </w:rPr>
          <w:t>(приложение 4)</w:t>
        </w:r>
        <w:bookmarkEnd w:id="0"/>
        <w:r w:rsidR="009A4F9F">
          <w:rPr>
            <w:rStyle w:val="a4"/>
            <w:sz w:val="28"/>
            <w:szCs w:val="28"/>
          </w:rPr>
          <w:t>;</w:t>
        </w:r>
      </w:hyperlink>
    </w:p>
    <w:p w:rsidR="009A4F9F" w:rsidRDefault="009A4F9F" w:rsidP="009A4F9F">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Справка с Налоговой – об отсутствии предпринимательской деятельности;</w:t>
      </w:r>
    </w:p>
    <w:p w:rsidR="009A4F9F" w:rsidRPr="007B4000" w:rsidRDefault="009A4F9F" w:rsidP="009A4F9F">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color w:val="2F2F2F"/>
          <w:sz w:val="28"/>
          <w:szCs w:val="28"/>
        </w:rPr>
        <w:t xml:space="preserve"> </w:t>
      </w:r>
      <w:r w:rsidRPr="007F1CD6">
        <w:rPr>
          <w:rFonts w:ascii="Times New Roman" w:eastAsia="Times New Roman" w:hAnsi="Times New Roman" w:cs="Times New Roman"/>
          <w:color w:val="2F2F2F"/>
          <w:sz w:val="28"/>
          <w:szCs w:val="28"/>
        </w:rPr>
        <w:t xml:space="preserve">Указанные документы принимаются в отдел государственной службы  Министерства по внешним связям, национальной политике, печати и информации Республики Ингушетия с </w:t>
      </w:r>
      <w:r>
        <w:rPr>
          <w:rFonts w:ascii="Times New Roman" w:eastAsia="Times New Roman" w:hAnsi="Times New Roman" w:cs="Times New Roman"/>
          <w:color w:val="2F2F2F"/>
          <w:sz w:val="28"/>
          <w:szCs w:val="28"/>
        </w:rPr>
        <w:t>1</w:t>
      </w:r>
      <w:r w:rsidR="00FE2A77">
        <w:rPr>
          <w:rFonts w:ascii="Times New Roman" w:eastAsia="Times New Roman" w:hAnsi="Times New Roman" w:cs="Times New Roman"/>
          <w:color w:val="2F2F2F"/>
          <w:sz w:val="28"/>
          <w:szCs w:val="28"/>
        </w:rPr>
        <w:t>7</w:t>
      </w:r>
      <w:r>
        <w:rPr>
          <w:rFonts w:ascii="Times New Roman" w:eastAsia="Times New Roman" w:hAnsi="Times New Roman" w:cs="Times New Roman"/>
          <w:color w:val="2F2F2F"/>
          <w:sz w:val="28"/>
          <w:szCs w:val="28"/>
        </w:rPr>
        <w:t xml:space="preserve"> июня 2020 года </w:t>
      </w:r>
      <w:r w:rsidRPr="007B4000">
        <w:rPr>
          <w:rFonts w:ascii="Times New Roman" w:eastAsia="Times New Roman" w:hAnsi="Times New Roman" w:cs="Times New Roman"/>
          <w:sz w:val="28"/>
          <w:szCs w:val="28"/>
        </w:rPr>
        <w:t>(оригиналы документов предъявляются лично по прибытии на конкурс).</w:t>
      </w:r>
    </w:p>
    <w:p w:rsidR="009A4F9F" w:rsidRPr="007F1CD6" w:rsidRDefault="009A4F9F" w:rsidP="009A4F9F">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 xml:space="preserve">Прием документов осуществляется по адресу: г. Назрань, ул. </w:t>
      </w:r>
      <w:proofErr w:type="spellStart"/>
      <w:r>
        <w:rPr>
          <w:rFonts w:ascii="Times New Roman" w:eastAsia="Times New Roman" w:hAnsi="Times New Roman" w:cs="Times New Roman"/>
          <w:color w:val="2F2F2F"/>
          <w:sz w:val="28"/>
          <w:szCs w:val="28"/>
        </w:rPr>
        <w:t>Муталиева</w:t>
      </w:r>
      <w:proofErr w:type="spellEnd"/>
      <w:r>
        <w:rPr>
          <w:rFonts w:ascii="Times New Roman" w:eastAsia="Times New Roman" w:hAnsi="Times New Roman" w:cs="Times New Roman"/>
          <w:color w:val="2F2F2F"/>
          <w:sz w:val="28"/>
          <w:szCs w:val="28"/>
        </w:rPr>
        <w:t>, 64, телефон для справок: 8 (8734)77-14-11</w:t>
      </w:r>
    </w:p>
    <w:p w:rsidR="009A4F9F" w:rsidRPr="007F1CD6" w:rsidRDefault="009A4F9F" w:rsidP="009A4F9F">
      <w:pPr>
        <w:spacing w:before="131" w:after="131" w:line="181" w:lineRule="atLeast"/>
        <w:jc w:val="both"/>
        <w:textAlignment w:val="top"/>
        <w:rPr>
          <w:rFonts w:ascii="Times New Roman" w:eastAsia="Times New Roman" w:hAnsi="Times New Roman" w:cs="Times New Roman"/>
          <w:color w:val="2F2F2F"/>
          <w:sz w:val="28"/>
          <w:szCs w:val="28"/>
        </w:rPr>
      </w:pPr>
      <w:r w:rsidRPr="007F1CD6">
        <w:rPr>
          <w:rFonts w:ascii="Times New Roman" w:eastAsia="Times New Roman" w:hAnsi="Times New Roman" w:cs="Times New Roman"/>
          <w:color w:val="2F2F2F"/>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9A4F9F" w:rsidRDefault="009A4F9F" w:rsidP="009A4F9F">
      <w:pPr>
        <w:spacing w:before="131" w:after="131" w:line="181" w:lineRule="atLeast"/>
        <w:jc w:val="both"/>
        <w:textAlignment w:val="top"/>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Дата проведения второго этапа конкурса будет объявлена на официальном сайте министерства.</w:t>
      </w:r>
    </w:p>
    <w:p w:rsidR="00432D2A" w:rsidRPr="00A84997" w:rsidRDefault="00432D2A" w:rsidP="003B4DC3">
      <w:pPr>
        <w:pStyle w:val="a7"/>
        <w:ind w:firstLine="708"/>
        <w:jc w:val="both"/>
        <w:rPr>
          <w:rFonts w:ascii="Times New Roman" w:eastAsia="Times New Roman" w:hAnsi="Times New Roman" w:cs="Times New Roman"/>
          <w:sz w:val="28"/>
          <w:szCs w:val="28"/>
        </w:rPr>
      </w:pPr>
    </w:p>
    <w:p w:rsidR="007D2960" w:rsidRPr="00A84997" w:rsidRDefault="007D2960" w:rsidP="00A84997">
      <w:pPr>
        <w:pStyle w:val="a7"/>
        <w:jc w:val="both"/>
        <w:rPr>
          <w:rFonts w:ascii="Times New Roman" w:eastAsia="Times New Roman" w:hAnsi="Times New Roman" w:cs="Times New Roman"/>
          <w:sz w:val="28"/>
          <w:szCs w:val="28"/>
        </w:rPr>
      </w:pPr>
    </w:p>
    <w:p w:rsidR="007D2960"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432D2A" w:rsidRDefault="00432D2A" w:rsidP="00480B64">
      <w:pPr>
        <w:pStyle w:val="a7"/>
        <w:jc w:val="right"/>
        <w:rPr>
          <w:rFonts w:ascii="Times New Roman" w:eastAsia="Times New Roman" w:hAnsi="Times New Roman" w:cs="Times New Roman"/>
          <w:sz w:val="24"/>
          <w:szCs w:val="24"/>
        </w:rPr>
      </w:pP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Волкову Р.Ш.</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FE2A77" w:rsidRDefault="00FE2A77" w:rsidP="00FE2A77">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E2A77" w:rsidRDefault="00FE2A77" w:rsidP="00FE2A77">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FE2A77" w:rsidRDefault="00FE2A77" w:rsidP="00FE2A77">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вакантную должность)</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Default="00FE2A77" w:rsidP="00FE2A77">
      <w:pPr>
        <w:ind w:left="7371"/>
      </w:pPr>
    </w:p>
    <w:p w:rsidR="00FE2A77" w:rsidRDefault="00FE2A77" w:rsidP="00FE2A77">
      <w:pPr>
        <w:ind w:left="7371"/>
        <w:rPr>
          <w:sz w:val="16"/>
          <w:szCs w:val="16"/>
        </w:rPr>
      </w:pPr>
      <w:r>
        <w:t>УТВЕРЖДЕНА</w:t>
      </w:r>
      <w:r>
        <w:br/>
        <w:t>распоряжением Правительства</w:t>
      </w:r>
      <w:r>
        <w:br/>
        <w:t>Российской Федерации</w:t>
      </w:r>
      <w:r>
        <w:br/>
        <w:t>от 26.05.2005 № 667-р</w:t>
      </w:r>
      <w:r>
        <w:br/>
      </w:r>
      <w:r>
        <w:rPr>
          <w:sz w:val="16"/>
          <w:szCs w:val="16"/>
        </w:rPr>
        <w:t xml:space="preserve">(в ред. распоряжения Правительства РФ от 16.10.2007 № 1428-р, Постановления Правительства РФ от 05.03.2018 № 227, распоряжений Правительства РФ </w:t>
      </w:r>
      <w:r>
        <w:rPr>
          <w:sz w:val="16"/>
          <w:szCs w:val="16"/>
        </w:rPr>
        <w:br/>
        <w:t xml:space="preserve">от 27.03.2019 № 543-р, </w:t>
      </w:r>
      <w:proofErr w:type="gramStart"/>
      <w:r>
        <w:rPr>
          <w:sz w:val="16"/>
          <w:szCs w:val="16"/>
        </w:rPr>
        <w:t>от</w:t>
      </w:r>
      <w:proofErr w:type="gramEnd"/>
      <w:r>
        <w:rPr>
          <w:sz w:val="16"/>
          <w:szCs w:val="16"/>
        </w:rPr>
        <w:t xml:space="preserve"> 20.09.2019 </w:t>
      </w:r>
      <w:r>
        <w:rPr>
          <w:sz w:val="16"/>
          <w:szCs w:val="16"/>
        </w:rPr>
        <w:br/>
        <w:t>№ 2140-р, от 20.11.2019 № 2745-р)</w:t>
      </w:r>
    </w:p>
    <w:p w:rsidR="00FE2A77" w:rsidRDefault="00FE2A77" w:rsidP="00FE2A77">
      <w:pPr>
        <w:spacing w:before="120" w:after="120"/>
        <w:jc w:val="right"/>
        <w:rPr>
          <w:sz w:val="24"/>
          <w:szCs w:val="24"/>
        </w:rPr>
      </w:pPr>
      <w:r>
        <w:rPr>
          <w:sz w:val="24"/>
          <w:szCs w:val="24"/>
        </w:rPr>
        <w:t>(форма)</w:t>
      </w:r>
    </w:p>
    <w:p w:rsidR="00FE2A77" w:rsidRDefault="00FE2A77" w:rsidP="00FE2A77">
      <w:pPr>
        <w:spacing w:after="480"/>
        <w:jc w:val="center"/>
        <w:rPr>
          <w:b/>
          <w:bCs/>
          <w:sz w:val="26"/>
          <w:szCs w:val="26"/>
        </w:rPr>
      </w:pPr>
      <w:r>
        <w:rPr>
          <w:b/>
          <w:bCs/>
          <w:sz w:val="26"/>
          <w:szCs w:val="26"/>
        </w:rPr>
        <w:t>АНКЕТА</w:t>
      </w:r>
    </w:p>
    <w:tbl>
      <w:tblPr>
        <w:tblW w:w="0" w:type="auto"/>
        <w:tblInd w:w="-860"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FE2A77" w:rsidTr="00740198">
        <w:trPr>
          <w:cantSplit/>
          <w:trHeight w:val="1000"/>
        </w:trPr>
        <w:tc>
          <w:tcPr>
            <w:tcW w:w="8533" w:type="dxa"/>
            <w:gridSpan w:val="5"/>
          </w:tcPr>
          <w:p w:rsidR="00FE2A77" w:rsidRDefault="00FE2A77" w:rsidP="00740198">
            <w:pPr>
              <w:autoSpaceDE w:val="0"/>
              <w:autoSpaceDN w:val="0"/>
              <w:spacing w:line="256" w:lineRule="auto"/>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Место</w:t>
            </w:r>
            <w:r>
              <w:rPr>
                <w:sz w:val="24"/>
                <w:szCs w:val="24"/>
              </w:rPr>
              <w:br/>
              <w:t>для</w:t>
            </w:r>
            <w:r>
              <w:rPr>
                <w:sz w:val="24"/>
                <w:szCs w:val="24"/>
              </w:rPr>
              <w:br/>
              <w:t>фотографии</w:t>
            </w:r>
          </w:p>
        </w:tc>
      </w:tr>
      <w:tr w:rsidR="00FE2A77" w:rsidTr="00740198">
        <w:trPr>
          <w:cantSplit/>
          <w:trHeight w:val="421"/>
        </w:trPr>
        <w:tc>
          <w:tcPr>
            <w:tcW w:w="364" w:type="dxa"/>
            <w:vAlign w:val="bottom"/>
            <w:hideMark/>
          </w:tcPr>
          <w:p w:rsidR="00FE2A77" w:rsidRDefault="00FE2A77" w:rsidP="00740198">
            <w:pPr>
              <w:autoSpaceDE w:val="0"/>
              <w:autoSpaceDN w:val="0"/>
              <w:spacing w:line="256" w:lineRule="auto"/>
              <w:rPr>
                <w:sz w:val="24"/>
                <w:szCs w:val="24"/>
              </w:rPr>
            </w:pPr>
            <w:r>
              <w:rPr>
                <w:sz w:val="24"/>
                <w:szCs w:val="24"/>
              </w:rPr>
              <w:t>1.</w:t>
            </w:r>
          </w:p>
        </w:tc>
        <w:tc>
          <w:tcPr>
            <w:tcW w:w="1118" w:type="dxa"/>
            <w:gridSpan w:val="2"/>
            <w:vAlign w:val="bottom"/>
            <w:hideMark/>
          </w:tcPr>
          <w:p w:rsidR="00FE2A77" w:rsidRDefault="00FE2A77" w:rsidP="00740198">
            <w:pPr>
              <w:autoSpaceDE w:val="0"/>
              <w:autoSpaceDN w:val="0"/>
              <w:spacing w:line="25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1417" w:type="dxa"/>
            <w:vAlign w:val="bottom"/>
          </w:tcPr>
          <w:p w:rsidR="00FE2A77" w:rsidRDefault="00FE2A77" w:rsidP="00740198">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rPr>
                <w:sz w:val="24"/>
                <w:szCs w:val="24"/>
              </w:rPr>
            </w:pPr>
          </w:p>
        </w:tc>
      </w:tr>
      <w:tr w:rsidR="00FE2A77" w:rsidTr="00740198">
        <w:trPr>
          <w:cantSplit/>
          <w:trHeight w:val="414"/>
        </w:trPr>
        <w:tc>
          <w:tcPr>
            <w:tcW w:w="364" w:type="dxa"/>
            <w:vAlign w:val="bottom"/>
          </w:tcPr>
          <w:p w:rsidR="00FE2A77" w:rsidRDefault="00FE2A77" w:rsidP="00740198">
            <w:pPr>
              <w:autoSpaceDE w:val="0"/>
              <w:autoSpaceDN w:val="0"/>
              <w:spacing w:line="256" w:lineRule="auto"/>
              <w:rPr>
                <w:sz w:val="24"/>
                <w:szCs w:val="24"/>
              </w:rPr>
            </w:pPr>
          </w:p>
        </w:tc>
        <w:tc>
          <w:tcPr>
            <w:tcW w:w="559" w:type="dxa"/>
            <w:vAlign w:val="bottom"/>
            <w:hideMark/>
          </w:tcPr>
          <w:p w:rsidR="00FE2A77" w:rsidRDefault="00FE2A77" w:rsidP="00740198">
            <w:pPr>
              <w:autoSpaceDE w:val="0"/>
              <w:autoSpaceDN w:val="0"/>
              <w:spacing w:line="25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1417" w:type="dxa"/>
            <w:vAlign w:val="bottom"/>
          </w:tcPr>
          <w:p w:rsidR="00FE2A77" w:rsidRDefault="00FE2A77" w:rsidP="00740198">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rPr>
                <w:sz w:val="24"/>
                <w:szCs w:val="24"/>
              </w:rPr>
            </w:pPr>
          </w:p>
        </w:tc>
      </w:tr>
      <w:tr w:rsidR="00FE2A77" w:rsidTr="00740198">
        <w:trPr>
          <w:cantSplit/>
          <w:trHeight w:val="420"/>
        </w:trPr>
        <w:tc>
          <w:tcPr>
            <w:tcW w:w="364" w:type="dxa"/>
            <w:vAlign w:val="bottom"/>
          </w:tcPr>
          <w:p w:rsidR="00FE2A77" w:rsidRDefault="00FE2A77" w:rsidP="00740198">
            <w:pPr>
              <w:autoSpaceDE w:val="0"/>
              <w:autoSpaceDN w:val="0"/>
              <w:spacing w:line="256" w:lineRule="auto"/>
              <w:rPr>
                <w:sz w:val="24"/>
                <w:szCs w:val="24"/>
              </w:rPr>
            </w:pPr>
          </w:p>
        </w:tc>
        <w:tc>
          <w:tcPr>
            <w:tcW w:w="1118" w:type="dxa"/>
            <w:gridSpan w:val="2"/>
            <w:vAlign w:val="bottom"/>
            <w:hideMark/>
          </w:tcPr>
          <w:p w:rsidR="00FE2A77" w:rsidRDefault="00FE2A77" w:rsidP="00740198">
            <w:pPr>
              <w:autoSpaceDE w:val="0"/>
              <w:autoSpaceDN w:val="0"/>
              <w:spacing w:line="25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1417" w:type="dxa"/>
            <w:vAlign w:val="bottom"/>
          </w:tcPr>
          <w:p w:rsidR="00FE2A77" w:rsidRDefault="00FE2A77" w:rsidP="00740198">
            <w:pPr>
              <w:autoSpaceDE w:val="0"/>
              <w:autoSpaceDN w:val="0"/>
              <w:spacing w:line="25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rPr>
                <w:sz w:val="24"/>
                <w:szCs w:val="24"/>
              </w:rPr>
            </w:pPr>
          </w:p>
        </w:tc>
      </w:tr>
    </w:tbl>
    <w:p w:rsidR="00FE2A77" w:rsidRDefault="00FE2A77" w:rsidP="00FE2A77">
      <w:pPr>
        <w:rPr>
          <w:sz w:val="24"/>
          <w:szCs w:val="24"/>
        </w:rPr>
      </w:pPr>
    </w:p>
    <w:p w:rsidR="00FE2A77" w:rsidRDefault="00FE2A77" w:rsidP="00FE2A77">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2A77" w:rsidRDefault="00FE2A77" w:rsidP="00FE2A77">
      <w:pPr>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FE2A77" w:rsidTr="0074019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FE2A77" w:rsidRDefault="00FE2A77" w:rsidP="00740198">
            <w:pPr>
              <w:autoSpaceDE w:val="0"/>
              <w:autoSpaceDN w:val="0"/>
              <w:spacing w:line="256" w:lineRule="auto"/>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Должность с указанием</w:t>
            </w:r>
            <w:r>
              <w:rPr>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E2A77" w:rsidRDefault="00FE2A77" w:rsidP="00740198">
            <w:pPr>
              <w:autoSpaceDE w:val="0"/>
              <w:autoSpaceDN w:val="0"/>
              <w:spacing w:line="256" w:lineRule="auto"/>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hideMark/>
          </w:tcPr>
          <w:p w:rsidR="00FE2A77" w:rsidRDefault="00FE2A77" w:rsidP="00740198">
            <w:pPr>
              <w:autoSpaceDE w:val="0"/>
              <w:autoSpaceDN w:val="0"/>
              <w:spacing w:line="256" w:lineRule="auto"/>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FE2A77" w:rsidRDefault="00FE2A77" w:rsidP="00740198">
            <w:pPr>
              <w:autoSpaceDE w:val="0"/>
              <w:autoSpaceDN w:val="0"/>
              <w:spacing w:line="256" w:lineRule="auto"/>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bl>
    <w:p w:rsidR="00FE2A77" w:rsidRDefault="00FE2A77" w:rsidP="00FE2A77">
      <w:pPr>
        <w:spacing w:before="120"/>
        <w:rPr>
          <w:sz w:val="24"/>
          <w:szCs w:val="24"/>
        </w:rPr>
      </w:pPr>
      <w:r>
        <w:rPr>
          <w:sz w:val="24"/>
          <w:szCs w:val="24"/>
        </w:rPr>
        <w:t>12. Государственные награды, иные награды и знаки отличия</w:t>
      </w: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E2A77" w:rsidRDefault="00FE2A77" w:rsidP="00FE2A77">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FE2A77" w:rsidTr="0074019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FE2A77" w:rsidRDefault="00FE2A77" w:rsidP="00740198">
            <w:pPr>
              <w:autoSpaceDE w:val="0"/>
              <w:autoSpaceDN w:val="0"/>
              <w:spacing w:line="256" w:lineRule="auto"/>
              <w:jc w:val="center"/>
              <w:rPr>
                <w:sz w:val="24"/>
                <w:szCs w:val="24"/>
              </w:rPr>
            </w:pPr>
            <w:r>
              <w:rPr>
                <w:sz w:val="24"/>
                <w:szCs w:val="24"/>
              </w:rPr>
              <w:t>Домашний адрес (адрес регистрации, фактического проживания)</w:t>
            </w: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Pr="009856DB"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r w:rsidR="00FE2A77" w:rsidTr="00740198">
        <w:trPr>
          <w:cantSplit/>
        </w:trPr>
        <w:tc>
          <w:tcPr>
            <w:tcW w:w="1729"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FE2A77" w:rsidRDefault="00FE2A77" w:rsidP="00740198">
            <w:pPr>
              <w:autoSpaceDE w:val="0"/>
              <w:autoSpaceDN w:val="0"/>
              <w:spacing w:line="256" w:lineRule="auto"/>
              <w:rPr>
                <w:sz w:val="24"/>
                <w:szCs w:val="24"/>
              </w:rPr>
            </w:pPr>
          </w:p>
        </w:tc>
      </w:tr>
    </w:tbl>
    <w:p w:rsidR="00FE2A77" w:rsidRDefault="00FE2A77" w:rsidP="00FE2A77">
      <w:pPr>
        <w:spacing w:before="120"/>
        <w:jc w:val="both"/>
        <w:rPr>
          <w:sz w:val="24"/>
          <w:szCs w:val="24"/>
        </w:rPr>
      </w:pPr>
      <w:r>
        <w:rPr>
          <w:sz w:val="24"/>
          <w:szCs w:val="24"/>
        </w:rPr>
        <w:t xml:space="preserve">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2A77" w:rsidRDefault="00FE2A77" w:rsidP="00FE2A77">
      <w:pPr>
        <w:pBdr>
          <w:top w:val="single" w:sz="4" w:space="1" w:color="auto"/>
        </w:pBdr>
        <w:ind w:left="5670"/>
        <w:jc w:val="center"/>
        <w:rPr>
          <w:sz w:val="20"/>
          <w:szCs w:val="20"/>
        </w:rPr>
      </w:pPr>
      <w:proofErr w:type="gramStart"/>
      <w:r>
        <w:lastRenderedPageBreak/>
        <w:t>(фамилия, имя, отчество,</w:t>
      </w:r>
      <w:proofErr w:type="gramEnd"/>
    </w:p>
    <w:p w:rsidR="00FE2A77" w:rsidRDefault="00FE2A77" w:rsidP="00FE2A77">
      <w:pPr>
        <w:rPr>
          <w:sz w:val="24"/>
          <w:szCs w:val="24"/>
        </w:rPr>
      </w:pPr>
    </w:p>
    <w:p w:rsidR="00FE2A77" w:rsidRDefault="00FE2A77" w:rsidP="00FE2A77">
      <w:pPr>
        <w:pBdr>
          <w:top w:val="single" w:sz="4" w:space="1" w:color="auto"/>
        </w:pBdr>
        <w:jc w:val="center"/>
        <w:rPr>
          <w:sz w:val="20"/>
          <w:szCs w:val="20"/>
        </w:rPr>
      </w:pPr>
      <w:r>
        <w:t>с какого времени они проживают за границей)</w:t>
      </w: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jc w:val="both"/>
        <w:rPr>
          <w:sz w:val="24"/>
          <w:szCs w:val="24"/>
        </w:rPr>
      </w:pPr>
      <w:r>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E2A77" w:rsidRDefault="00FE2A77" w:rsidP="00FE2A77">
      <w:pPr>
        <w:pBdr>
          <w:top w:val="single" w:sz="4" w:space="1" w:color="auto"/>
        </w:pBdr>
        <w:ind w:left="6453"/>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r>
        <w:rPr>
          <w:sz w:val="24"/>
          <w:szCs w:val="24"/>
        </w:rPr>
        <w:t xml:space="preserve">15. Пребывание за границей (когда, где, с какой целью)  </w:t>
      </w:r>
    </w:p>
    <w:p w:rsidR="00FE2A77" w:rsidRDefault="00FE2A77" w:rsidP="00FE2A77">
      <w:pPr>
        <w:pBdr>
          <w:top w:val="single" w:sz="4" w:space="1" w:color="auto"/>
        </w:pBdr>
        <w:tabs>
          <w:tab w:val="left" w:pos="8505"/>
        </w:tabs>
        <w:ind w:left="5783"/>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r>
        <w:rPr>
          <w:sz w:val="24"/>
          <w:szCs w:val="24"/>
        </w:rPr>
        <w:t xml:space="preserve">16. Отношение к воинской обязанности и воинское звание  </w:t>
      </w:r>
    </w:p>
    <w:p w:rsidR="00FE2A77" w:rsidRDefault="00FE2A77" w:rsidP="00FE2A77">
      <w:pPr>
        <w:pBdr>
          <w:top w:val="single" w:sz="4" w:space="1" w:color="auto"/>
        </w:pBdr>
        <w:tabs>
          <w:tab w:val="left" w:pos="8505"/>
        </w:tabs>
        <w:ind w:left="6124"/>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E2A77" w:rsidRDefault="00FE2A77" w:rsidP="00FE2A77">
      <w:pPr>
        <w:pBdr>
          <w:top w:val="single" w:sz="4" w:space="1" w:color="auto"/>
        </w:pBdr>
        <w:tabs>
          <w:tab w:val="left" w:pos="8505"/>
        </w:tabs>
        <w:ind w:left="1174"/>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r>
        <w:rPr>
          <w:sz w:val="24"/>
          <w:szCs w:val="24"/>
        </w:rPr>
        <w:t xml:space="preserve">18. Паспорт или документ, его заменяющий  </w:t>
      </w:r>
    </w:p>
    <w:p w:rsidR="00FE2A77" w:rsidRDefault="00FE2A77" w:rsidP="00FE2A77">
      <w:pPr>
        <w:pBdr>
          <w:top w:val="single" w:sz="4" w:space="1" w:color="auto"/>
        </w:pBdr>
        <w:tabs>
          <w:tab w:val="left" w:pos="8505"/>
        </w:tabs>
        <w:ind w:left="4640"/>
        <w:jc w:val="center"/>
        <w:rPr>
          <w:sz w:val="20"/>
          <w:szCs w:val="20"/>
        </w:rPr>
      </w:pPr>
      <w:r>
        <w:t>(серия, номер, кем и когда выдан)</w:t>
      </w: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r>
        <w:rPr>
          <w:sz w:val="24"/>
          <w:szCs w:val="24"/>
        </w:rPr>
        <w:t xml:space="preserve">19. Наличие заграничного паспорта  </w:t>
      </w:r>
    </w:p>
    <w:p w:rsidR="00FE2A77" w:rsidRDefault="00FE2A77" w:rsidP="00FE2A77">
      <w:pPr>
        <w:pBdr>
          <w:top w:val="single" w:sz="4" w:space="1" w:color="auto"/>
        </w:pBdr>
        <w:ind w:left="3771"/>
        <w:jc w:val="center"/>
        <w:rPr>
          <w:sz w:val="20"/>
          <w:szCs w:val="20"/>
        </w:rPr>
      </w:pPr>
      <w:r>
        <w:t>(серия, номер, кем и когда выдан)</w:t>
      </w: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jc w:val="both"/>
        <w:rPr>
          <w:sz w:val="2"/>
          <w:szCs w:val="2"/>
        </w:rPr>
      </w:pPr>
      <w:r>
        <w:rPr>
          <w:sz w:val="24"/>
          <w:szCs w:val="24"/>
        </w:rPr>
        <w:t>20.</w:t>
      </w:r>
      <w:r>
        <w:t> </w:t>
      </w:r>
      <w:r>
        <w:rPr>
          <w:sz w:val="24"/>
          <w:szCs w:val="24"/>
        </w:rPr>
        <w:t>Страховой номер индивидуального лицевого счета (если имеется) ________________________</w:t>
      </w: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r>
        <w:rPr>
          <w:sz w:val="24"/>
          <w:szCs w:val="24"/>
        </w:rPr>
        <w:t xml:space="preserve">21. ИНН (если имеется)  </w:t>
      </w:r>
    </w:p>
    <w:p w:rsidR="00FE2A77" w:rsidRDefault="00FE2A77" w:rsidP="00FE2A77">
      <w:pPr>
        <w:pBdr>
          <w:top w:val="single" w:sz="4" w:space="1" w:color="auto"/>
        </w:pBdr>
        <w:ind w:left="2523"/>
        <w:rPr>
          <w:sz w:val="2"/>
          <w:szCs w:val="2"/>
        </w:rPr>
      </w:pPr>
    </w:p>
    <w:p w:rsidR="00FE2A77" w:rsidRDefault="00FE2A77" w:rsidP="00FE2A7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E2A77" w:rsidRDefault="00FE2A77" w:rsidP="00FE2A77">
      <w:pPr>
        <w:pBdr>
          <w:top w:val="single" w:sz="4" w:space="1" w:color="auto"/>
        </w:pBdr>
        <w:ind w:left="5075"/>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rPr>
          <w:sz w:val="24"/>
          <w:szCs w:val="24"/>
        </w:rPr>
      </w:pPr>
    </w:p>
    <w:p w:rsidR="00FE2A77" w:rsidRDefault="00FE2A77" w:rsidP="00FE2A77">
      <w:pPr>
        <w:pBdr>
          <w:top w:val="single" w:sz="4" w:space="1" w:color="auto"/>
        </w:pBdr>
        <w:rPr>
          <w:sz w:val="2"/>
          <w:szCs w:val="2"/>
        </w:rPr>
      </w:pPr>
    </w:p>
    <w:p w:rsidR="00FE2A77" w:rsidRDefault="00FE2A77" w:rsidP="00FE2A7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2A77" w:rsidRDefault="00FE2A77" w:rsidP="00FE2A77">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FE2A77" w:rsidTr="00740198">
        <w:tc>
          <w:tcPr>
            <w:tcW w:w="170" w:type="dxa"/>
            <w:vAlign w:val="bottom"/>
            <w:hideMark/>
          </w:tcPr>
          <w:p w:rsidR="00FE2A77" w:rsidRDefault="00FE2A77" w:rsidP="00740198">
            <w:pPr>
              <w:autoSpaceDE w:val="0"/>
              <w:autoSpaceDN w:val="0"/>
              <w:spacing w:line="256" w:lineRule="auto"/>
              <w:rPr>
                <w:sz w:val="24"/>
                <w:szCs w:val="24"/>
              </w:rPr>
            </w:pPr>
            <w:r>
              <w:rPr>
                <w:sz w:val="24"/>
                <w:szCs w:val="24"/>
              </w:rPr>
              <w:lastRenderedPageBreak/>
              <w:t>“</w:t>
            </w:r>
          </w:p>
        </w:tc>
        <w:tc>
          <w:tcPr>
            <w:tcW w:w="425"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284" w:type="dxa"/>
            <w:vAlign w:val="bottom"/>
            <w:hideMark/>
          </w:tcPr>
          <w:p w:rsidR="00FE2A77" w:rsidRDefault="00FE2A77" w:rsidP="00740198">
            <w:pPr>
              <w:autoSpaceDE w:val="0"/>
              <w:autoSpaceDN w:val="0"/>
              <w:spacing w:line="25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426" w:type="dxa"/>
            <w:vAlign w:val="bottom"/>
            <w:hideMark/>
          </w:tcPr>
          <w:p w:rsidR="00FE2A77" w:rsidRDefault="00FE2A77" w:rsidP="00740198">
            <w:pPr>
              <w:autoSpaceDE w:val="0"/>
              <w:autoSpaceDN w:val="0"/>
              <w:spacing w:line="25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E2A77" w:rsidRDefault="00FE2A77" w:rsidP="00740198">
            <w:pPr>
              <w:autoSpaceDE w:val="0"/>
              <w:autoSpaceDN w:val="0"/>
              <w:spacing w:line="256" w:lineRule="auto"/>
              <w:rPr>
                <w:sz w:val="24"/>
                <w:szCs w:val="24"/>
              </w:rPr>
            </w:pPr>
          </w:p>
        </w:tc>
        <w:tc>
          <w:tcPr>
            <w:tcW w:w="4313" w:type="dxa"/>
            <w:vAlign w:val="bottom"/>
            <w:hideMark/>
          </w:tcPr>
          <w:p w:rsidR="00FE2A77" w:rsidRDefault="00FE2A77" w:rsidP="00740198">
            <w:pPr>
              <w:tabs>
                <w:tab w:val="left" w:pos="3270"/>
              </w:tabs>
              <w:autoSpaceDE w:val="0"/>
              <w:autoSpaceDN w:val="0"/>
              <w:spacing w:line="256" w:lineRule="auto"/>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r>
    </w:tbl>
    <w:p w:rsidR="00FE2A77" w:rsidRDefault="00FE2A77" w:rsidP="00FE2A77">
      <w:pPr>
        <w:spacing w:after="240"/>
        <w:rPr>
          <w:sz w:val="2"/>
          <w:szCs w:val="2"/>
        </w:rPr>
      </w:pPr>
    </w:p>
    <w:tbl>
      <w:tblPr>
        <w:tblW w:w="9809" w:type="dxa"/>
        <w:tblLayout w:type="fixed"/>
        <w:tblCellMar>
          <w:left w:w="28" w:type="dxa"/>
          <w:right w:w="28" w:type="dxa"/>
        </w:tblCellMar>
        <w:tblLook w:val="04A0" w:firstRow="1" w:lastRow="0" w:firstColumn="1" w:lastColumn="0" w:noHBand="0" w:noVBand="1"/>
      </w:tblPr>
      <w:tblGrid>
        <w:gridCol w:w="2013"/>
        <w:gridCol w:w="7796"/>
      </w:tblGrid>
      <w:tr w:rsidR="00FE2A77" w:rsidTr="00740198">
        <w:tc>
          <w:tcPr>
            <w:tcW w:w="2013" w:type="dxa"/>
            <w:vAlign w:val="center"/>
            <w:hideMark/>
          </w:tcPr>
          <w:p w:rsidR="00FE2A77" w:rsidRDefault="00FE2A77" w:rsidP="00740198">
            <w:pPr>
              <w:autoSpaceDE w:val="0"/>
              <w:autoSpaceDN w:val="0"/>
              <w:spacing w:line="256" w:lineRule="auto"/>
              <w:jc w:val="center"/>
              <w:rPr>
                <w:sz w:val="24"/>
                <w:szCs w:val="24"/>
              </w:rPr>
            </w:pPr>
            <w:r>
              <w:rPr>
                <w:sz w:val="24"/>
                <w:szCs w:val="24"/>
              </w:rPr>
              <w:t>М.П.</w:t>
            </w:r>
          </w:p>
        </w:tc>
        <w:tc>
          <w:tcPr>
            <w:tcW w:w="7796" w:type="dxa"/>
            <w:hideMark/>
          </w:tcPr>
          <w:p w:rsidR="00FE2A77" w:rsidRDefault="00FE2A77" w:rsidP="00740198">
            <w:pPr>
              <w:autoSpaceDE w:val="0"/>
              <w:autoSpaceDN w:val="0"/>
              <w:spacing w:line="256"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2A77" w:rsidRDefault="00FE2A77" w:rsidP="00FE2A77">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FE2A77" w:rsidTr="00740198">
        <w:trPr>
          <w:cantSplit/>
        </w:trPr>
        <w:tc>
          <w:tcPr>
            <w:tcW w:w="170" w:type="dxa"/>
            <w:vAlign w:val="bottom"/>
            <w:hideMark/>
          </w:tcPr>
          <w:p w:rsidR="00FE2A77" w:rsidRDefault="00FE2A77" w:rsidP="00740198">
            <w:pPr>
              <w:autoSpaceDE w:val="0"/>
              <w:autoSpaceDN w:val="0"/>
              <w:spacing w:line="25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284" w:type="dxa"/>
            <w:vAlign w:val="bottom"/>
            <w:hideMark/>
          </w:tcPr>
          <w:p w:rsidR="00FE2A77" w:rsidRDefault="00FE2A77" w:rsidP="00740198">
            <w:pPr>
              <w:autoSpaceDE w:val="0"/>
              <w:autoSpaceDN w:val="0"/>
              <w:spacing w:line="256" w:lineRule="auto"/>
              <w:rPr>
                <w:sz w:val="24"/>
                <w:szCs w:val="24"/>
              </w:rPr>
            </w:pPr>
            <w:r>
              <w:rPr>
                <w:sz w:val="24"/>
                <w:szCs w:val="24"/>
              </w:rPr>
              <w:t>”</w:t>
            </w:r>
          </w:p>
        </w:tc>
        <w:tc>
          <w:tcPr>
            <w:tcW w:w="1984"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426" w:type="dxa"/>
            <w:vAlign w:val="bottom"/>
            <w:hideMark/>
          </w:tcPr>
          <w:p w:rsidR="00FE2A77" w:rsidRDefault="00FE2A77" w:rsidP="00740198">
            <w:pPr>
              <w:autoSpaceDE w:val="0"/>
              <w:autoSpaceDN w:val="0"/>
              <w:spacing w:line="25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E2A77" w:rsidRDefault="00FE2A77" w:rsidP="00740198">
            <w:pPr>
              <w:autoSpaceDE w:val="0"/>
              <w:autoSpaceDN w:val="0"/>
              <w:spacing w:line="256" w:lineRule="auto"/>
              <w:rPr>
                <w:sz w:val="24"/>
                <w:szCs w:val="24"/>
              </w:rPr>
            </w:pPr>
          </w:p>
        </w:tc>
        <w:tc>
          <w:tcPr>
            <w:tcW w:w="675" w:type="dxa"/>
            <w:vAlign w:val="bottom"/>
            <w:hideMark/>
          </w:tcPr>
          <w:p w:rsidR="00FE2A77" w:rsidRDefault="00FE2A77" w:rsidP="00740198">
            <w:pPr>
              <w:tabs>
                <w:tab w:val="left" w:pos="3270"/>
              </w:tabs>
              <w:autoSpaceDE w:val="0"/>
              <w:autoSpaceDN w:val="0"/>
              <w:spacing w:line="256" w:lineRule="auto"/>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c>
          <w:tcPr>
            <w:tcW w:w="4110" w:type="dxa"/>
            <w:tcBorders>
              <w:top w:val="nil"/>
              <w:left w:val="nil"/>
              <w:bottom w:val="single" w:sz="4" w:space="0" w:color="auto"/>
              <w:right w:val="nil"/>
            </w:tcBorders>
            <w:vAlign w:val="bottom"/>
          </w:tcPr>
          <w:p w:rsidR="00FE2A77" w:rsidRDefault="00FE2A77" w:rsidP="00740198">
            <w:pPr>
              <w:autoSpaceDE w:val="0"/>
              <w:autoSpaceDN w:val="0"/>
              <w:spacing w:line="256" w:lineRule="auto"/>
              <w:jc w:val="center"/>
              <w:rPr>
                <w:sz w:val="24"/>
                <w:szCs w:val="24"/>
              </w:rPr>
            </w:pPr>
          </w:p>
        </w:tc>
      </w:tr>
      <w:tr w:rsidR="00FE2A77" w:rsidTr="00740198">
        <w:tc>
          <w:tcPr>
            <w:tcW w:w="170" w:type="dxa"/>
          </w:tcPr>
          <w:p w:rsidR="00FE2A77" w:rsidRDefault="00FE2A77" w:rsidP="00740198">
            <w:pPr>
              <w:autoSpaceDE w:val="0"/>
              <w:autoSpaceDN w:val="0"/>
              <w:spacing w:line="256" w:lineRule="auto"/>
            </w:pPr>
          </w:p>
        </w:tc>
        <w:tc>
          <w:tcPr>
            <w:tcW w:w="425" w:type="dxa"/>
          </w:tcPr>
          <w:p w:rsidR="00FE2A77" w:rsidRDefault="00FE2A77" w:rsidP="00740198">
            <w:pPr>
              <w:autoSpaceDE w:val="0"/>
              <w:autoSpaceDN w:val="0"/>
              <w:spacing w:line="256" w:lineRule="auto"/>
              <w:jc w:val="center"/>
            </w:pPr>
          </w:p>
        </w:tc>
        <w:tc>
          <w:tcPr>
            <w:tcW w:w="284" w:type="dxa"/>
          </w:tcPr>
          <w:p w:rsidR="00FE2A77" w:rsidRDefault="00FE2A77" w:rsidP="00740198">
            <w:pPr>
              <w:autoSpaceDE w:val="0"/>
              <w:autoSpaceDN w:val="0"/>
              <w:spacing w:line="256" w:lineRule="auto"/>
            </w:pPr>
          </w:p>
        </w:tc>
        <w:tc>
          <w:tcPr>
            <w:tcW w:w="1984" w:type="dxa"/>
          </w:tcPr>
          <w:p w:rsidR="00FE2A77" w:rsidRDefault="00FE2A77" w:rsidP="00740198">
            <w:pPr>
              <w:autoSpaceDE w:val="0"/>
              <w:autoSpaceDN w:val="0"/>
              <w:spacing w:line="256" w:lineRule="auto"/>
              <w:jc w:val="center"/>
            </w:pPr>
          </w:p>
        </w:tc>
        <w:tc>
          <w:tcPr>
            <w:tcW w:w="426" w:type="dxa"/>
          </w:tcPr>
          <w:p w:rsidR="00FE2A77" w:rsidRDefault="00FE2A77" w:rsidP="00740198">
            <w:pPr>
              <w:autoSpaceDE w:val="0"/>
              <w:autoSpaceDN w:val="0"/>
              <w:spacing w:line="256" w:lineRule="auto"/>
              <w:jc w:val="right"/>
            </w:pPr>
          </w:p>
        </w:tc>
        <w:tc>
          <w:tcPr>
            <w:tcW w:w="317" w:type="dxa"/>
          </w:tcPr>
          <w:p w:rsidR="00FE2A77" w:rsidRDefault="00FE2A77" w:rsidP="00740198">
            <w:pPr>
              <w:autoSpaceDE w:val="0"/>
              <w:autoSpaceDN w:val="0"/>
              <w:spacing w:line="256" w:lineRule="auto"/>
            </w:pPr>
          </w:p>
        </w:tc>
        <w:tc>
          <w:tcPr>
            <w:tcW w:w="675" w:type="dxa"/>
          </w:tcPr>
          <w:p w:rsidR="00FE2A77" w:rsidRDefault="00FE2A77" w:rsidP="00740198">
            <w:pPr>
              <w:tabs>
                <w:tab w:val="left" w:pos="3270"/>
              </w:tabs>
              <w:autoSpaceDE w:val="0"/>
              <w:autoSpaceDN w:val="0"/>
              <w:spacing w:line="256" w:lineRule="auto"/>
            </w:pPr>
          </w:p>
        </w:tc>
        <w:tc>
          <w:tcPr>
            <w:tcW w:w="5953" w:type="dxa"/>
            <w:gridSpan w:val="2"/>
            <w:hideMark/>
          </w:tcPr>
          <w:p w:rsidR="00FE2A77" w:rsidRDefault="00FE2A77" w:rsidP="00740198">
            <w:pPr>
              <w:autoSpaceDE w:val="0"/>
              <w:autoSpaceDN w:val="0"/>
              <w:spacing w:line="256" w:lineRule="auto"/>
              <w:jc w:val="center"/>
            </w:pPr>
            <w:r>
              <w:t>(подпись, фамилия работника кадровой службы)</w:t>
            </w:r>
          </w:p>
        </w:tc>
      </w:tr>
    </w:tbl>
    <w:p w:rsidR="00FE2A77" w:rsidRDefault="00FE2A77" w:rsidP="00FE2A77">
      <w:pPr>
        <w:rPr>
          <w:sz w:val="2"/>
          <w:szCs w:val="2"/>
        </w:rPr>
      </w:pPr>
    </w:p>
    <w:p w:rsidR="00FE2A77" w:rsidRDefault="00FE2A77" w:rsidP="00FE2A77">
      <w:pPr>
        <w:pStyle w:val="a8"/>
      </w:pPr>
    </w:p>
    <w:p w:rsidR="00FE2A77"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FE2A77" w:rsidRPr="007F1CD6" w:rsidRDefault="00FE2A77" w:rsidP="00FE2A77">
      <w:pPr>
        <w:spacing w:before="131" w:after="131" w:line="181" w:lineRule="atLeast"/>
        <w:jc w:val="both"/>
        <w:textAlignment w:val="top"/>
        <w:rPr>
          <w:rFonts w:ascii="Times New Roman" w:eastAsia="Times New Roman" w:hAnsi="Times New Roman" w:cs="Times New Roman"/>
          <w:sz w:val="28"/>
          <w:szCs w:val="28"/>
        </w:rPr>
      </w:pPr>
    </w:p>
    <w:p w:rsidR="00C75533" w:rsidRPr="000E7B51" w:rsidRDefault="00C75533" w:rsidP="00C75533">
      <w:pPr>
        <w:pStyle w:val="a7"/>
        <w:jc w:val="right"/>
        <w:rPr>
          <w:rFonts w:ascii="Times New Roman" w:hAnsi="Times New Roman" w:cs="Times New Roman"/>
          <w:sz w:val="24"/>
          <w:szCs w:val="24"/>
        </w:rPr>
      </w:pPr>
      <w:r w:rsidRPr="000E7B51">
        <w:rPr>
          <w:rFonts w:ascii="Times New Roman" w:hAnsi="Times New Roman" w:cs="Times New Roman"/>
          <w:sz w:val="24"/>
          <w:szCs w:val="24"/>
        </w:rPr>
        <w:t>Приложение 3</w:t>
      </w:r>
    </w:p>
    <w:p w:rsidR="00C75533" w:rsidRDefault="00C75533" w:rsidP="00C75533">
      <w:pPr>
        <w:pStyle w:val="a7"/>
        <w:jc w:val="right"/>
        <w:rPr>
          <w:rFonts w:ascii="Times New Roman" w:hAnsi="Times New Roman" w:cs="Times New Roman"/>
          <w:sz w:val="24"/>
          <w:szCs w:val="24"/>
        </w:rPr>
      </w:pPr>
    </w:p>
    <w:p w:rsidR="00C75533" w:rsidRPr="00480B64" w:rsidRDefault="00C75533" w:rsidP="00C75533">
      <w:pPr>
        <w:pStyle w:val="a7"/>
        <w:jc w:val="right"/>
        <w:rPr>
          <w:rFonts w:ascii="Times New Roman" w:hAnsi="Times New Roman" w:cs="Times New Roman"/>
          <w:sz w:val="16"/>
          <w:szCs w:val="16"/>
        </w:rPr>
      </w:pPr>
      <w:proofErr w:type="gramStart"/>
      <w:r w:rsidRPr="00480B64">
        <w:rPr>
          <w:rFonts w:ascii="Times New Roman" w:hAnsi="Times New Roman" w:cs="Times New Roman"/>
          <w:sz w:val="16"/>
          <w:szCs w:val="16"/>
        </w:rPr>
        <w:t>УТВЕРЖДЕНА</w:t>
      </w:r>
      <w:proofErr w:type="gramEnd"/>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C75533" w:rsidRDefault="00C75533" w:rsidP="00C75533">
      <w:pPr>
        <w:pStyle w:val="a7"/>
        <w:rPr>
          <w:rFonts w:ascii="Times New Roman" w:hAnsi="Times New Roman" w:cs="Times New Roman"/>
          <w:b/>
          <w:bCs/>
          <w:spacing w:val="50"/>
          <w:sz w:val="24"/>
          <w:szCs w:val="24"/>
        </w:rPr>
      </w:pPr>
    </w:p>
    <w:p w:rsidR="00C75533" w:rsidRPr="000E7B51" w:rsidRDefault="00C75533" w:rsidP="00C75533">
      <w:pPr>
        <w:pStyle w:val="a7"/>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C75533" w:rsidRPr="000E7B51" w:rsidRDefault="00C75533" w:rsidP="00C75533">
      <w:pPr>
        <w:pStyle w:val="a7"/>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C75533" w:rsidRPr="000E7B51" w:rsidRDefault="00C75533" w:rsidP="00C75533">
      <w:pPr>
        <w:pStyle w:val="a7"/>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______________________________________________________________________________</w:t>
      </w:r>
    </w:p>
    <w:p w:rsidR="00C75533" w:rsidRDefault="00C75533" w:rsidP="00C75533">
      <w:pPr>
        <w:pStyle w:val="a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7B51">
        <w:rPr>
          <w:rFonts w:ascii="Times New Roman" w:hAnsi="Times New Roman" w:cs="Times New Roman"/>
          <w:sz w:val="24"/>
          <w:szCs w:val="24"/>
        </w:rPr>
        <w:t>(фамилия, имя, отчество, дата рождения,</w:t>
      </w:r>
      <w:proofErr w:type="gramEnd"/>
    </w:p>
    <w:p w:rsidR="00C75533" w:rsidRDefault="00C75533" w:rsidP="00C75533">
      <w:pPr>
        <w:pStyle w:val="a7"/>
        <w:rPr>
          <w:rFonts w:ascii="Times New Roman" w:hAnsi="Times New Roman" w:cs="Times New Roman"/>
          <w:sz w:val="24"/>
          <w:szCs w:val="24"/>
        </w:rPr>
      </w:pPr>
    </w:p>
    <w:p w:rsidR="00C75533" w:rsidRPr="000E7B51" w:rsidRDefault="00C75533" w:rsidP="00C75533">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75533" w:rsidRDefault="00C75533" w:rsidP="00C75533">
      <w:pPr>
        <w:pStyle w:val="a7"/>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C75533" w:rsidRDefault="00C75533" w:rsidP="00C75533">
      <w:pPr>
        <w:pStyle w:val="a7"/>
        <w:rPr>
          <w:rFonts w:ascii="Times New Roman" w:hAnsi="Times New Roman" w:cs="Times New Roman"/>
          <w:sz w:val="24"/>
          <w:szCs w:val="24"/>
        </w:rPr>
      </w:pPr>
    </w:p>
    <w:p w:rsidR="00C75533" w:rsidRPr="000E7B51" w:rsidRDefault="00C75533" w:rsidP="00C75533">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75533" w:rsidRDefault="00C75533" w:rsidP="00C75533">
      <w:pPr>
        <w:pStyle w:val="a7"/>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C75533" w:rsidRDefault="00C75533" w:rsidP="00C75533">
      <w:pPr>
        <w:pStyle w:val="a7"/>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C75533" w:rsidRPr="000E7B51" w:rsidRDefault="00C75533" w:rsidP="00C75533">
      <w:pPr>
        <w:pStyle w:val="a7"/>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C75533" w:rsidRPr="000E7B51" w:rsidTr="000C39E2">
        <w:trPr>
          <w:cantSplit/>
        </w:trPr>
        <w:tc>
          <w:tcPr>
            <w:tcW w:w="6367"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C75533" w:rsidRPr="000E7B51" w:rsidRDefault="00C75533" w:rsidP="000C39E2">
            <w:pPr>
              <w:pStyle w:val="a7"/>
              <w:rPr>
                <w:rFonts w:ascii="Times New Roman" w:hAnsi="Times New Roman" w:cs="Times New Roman"/>
                <w:sz w:val="24"/>
                <w:szCs w:val="24"/>
              </w:rPr>
            </w:pPr>
          </w:p>
        </w:tc>
        <w:tc>
          <w:tcPr>
            <w:tcW w:w="2098"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p>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C75533" w:rsidRPr="000E7B51" w:rsidRDefault="00C75533" w:rsidP="000C39E2">
            <w:pPr>
              <w:pStyle w:val="a7"/>
              <w:rPr>
                <w:rFonts w:ascii="Times New Roman" w:hAnsi="Times New Roman" w:cs="Times New Roman"/>
                <w:sz w:val="24"/>
                <w:szCs w:val="24"/>
              </w:rPr>
            </w:pPr>
          </w:p>
        </w:tc>
        <w:tc>
          <w:tcPr>
            <w:tcW w:w="340"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r>
    </w:tbl>
    <w:p w:rsidR="00C75533" w:rsidRPr="000E7B51" w:rsidRDefault="00C75533" w:rsidP="00C75533">
      <w:pPr>
        <w:pStyle w:val="a7"/>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e"/>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C75533" w:rsidRPr="000E7B51" w:rsidTr="000C39E2">
        <w:tc>
          <w:tcPr>
            <w:tcW w:w="624" w:type="dxa"/>
            <w:vAlign w:val="center"/>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e"/>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e"/>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C75533" w:rsidRPr="000E7B51" w:rsidTr="000C39E2">
        <w:tc>
          <w:tcPr>
            <w:tcW w:w="624" w:type="dxa"/>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C75533" w:rsidRPr="000E7B51" w:rsidRDefault="00C75533" w:rsidP="000C39E2">
            <w:pPr>
              <w:pStyle w:val="a7"/>
              <w:rPr>
                <w:rFonts w:ascii="Times New Roman" w:hAnsi="Times New Roman" w:cs="Times New Roman"/>
                <w:sz w:val="24"/>
                <w:szCs w:val="24"/>
              </w:rPr>
            </w:pPr>
          </w:p>
        </w:tc>
      </w:tr>
      <w:tr w:rsidR="00C75533" w:rsidRPr="000E7B51" w:rsidTr="000C39E2">
        <w:tc>
          <w:tcPr>
            <w:tcW w:w="624" w:type="dxa"/>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C75533" w:rsidRPr="000E7B51" w:rsidRDefault="00C75533" w:rsidP="000C39E2">
            <w:pPr>
              <w:pStyle w:val="a7"/>
              <w:rPr>
                <w:rFonts w:ascii="Times New Roman" w:hAnsi="Times New Roman" w:cs="Times New Roman"/>
                <w:sz w:val="24"/>
                <w:szCs w:val="24"/>
              </w:rPr>
            </w:pPr>
          </w:p>
        </w:tc>
      </w:tr>
      <w:tr w:rsidR="00C75533" w:rsidRPr="000E7B51" w:rsidTr="000C39E2">
        <w:tc>
          <w:tcPr>
            <w:tcW w:w="624" w:type="dxa"/>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C75533" w:rsidRPr="000E7B51" w:rsidRDefault="00C75533" w:rsidP="000C39E2">
            <w:pPr>
              <w:pStyle w:val="a7"/>
              <w:rPr>
                <w:rFonts w:ascii="Times New Roman" w:hAnsi="Times New Roman" w:cs="Times New Roman"/>
                <w:sz w:val="24"/>
                <w:szCs w:val="24"/>
              </w:rPr>
            </w:pPr>
          </w:p>
        </w:tc>
      </w:tr>
      <w:tr w:rsidR="00C75533" w:rsidRPr="000E7B51" w:rsidTr="000C39E2">
        <w:tc>
          <w:tcPr>
            <w:tcW w:w="624" w:type="dxa"/>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lastRenderedPageBreak/>
              <w:t>4</w:t>
            </w:r>
          </w:p>
        </w:tc>
        <w:tc>
          <w:tcPr>
            <w:tcW w:w="9356" w:type="dxa"/>
          </w:tcPr>
          <w:p w:rsidR="00C75533" w:rsidRPr="000E7B51" w:rsidRDefault="00C75533" w:rsidP="000C39E2">
            <w:pPr>
              <w:pStyle w:val="a7"/>
              <w:rPr>
                <w:rFonts w:ascii="Times New Roman" w:hAnsi="Times New Roman" w:cs="Times New Roman"/>
                <w:sz w:val="24"/>
                <w:szCs w:val="24"/>
              </w:rPr>
            </w:pPr>
          </w:p>
        </w:tc>
      </w:tr>
      <w:tr w:rsidR="00C75533" w:rsidRPr="000E7B51" w:rsidTr="000C39E2">
        <w:tc>
          <w:tcPr>
            <w:tcW w:w="624" w:type="dxa"/>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C75533" w:rsidRPr="000E7B51" w:rsidRDefault="00C75533" w:rsidP="000C39E2">
            <w:pPr>
              <w:pStyle w:val="a7"/>
              <w:rPr>
                <w:rFonts w:ascii="Times New Roman" w:hAnsi="Times New Roman" w:cs="Times New Roman"/>
                <w:sz w:val="24"/>
                <w:szCs w:val="24"/>
              </w:rPr>
            </w:pPr>
          </w:p>
        </w:tc>
      </w:tr>
    </w:tbl>
    <w:p w:rsidR="00C75533" w:rsidRPr="000E7B51" w:rsidRDefault="00C75533" w:rsidP="00C75533">
      <w:pPr>
        <w:pStyle w:val="a7"/>
        <w:rPr>
          <w:rFonts w:ascii="Times New Roman" w:hAnsi="Times New Roman" w:cs="Times New Roman"/>
          <w:sz w:val="24"/>
          <w:szCs w:val="24"/>
        </w:rPr>
      </w:pPr>
    </w:p>
    <w:p w:rsidR="00C75533" w:rsidRPr="000E7B51" w:rsidRDefault="00C75533" w:rsidP="00C75533">
      <w:pPr>
        <w:pStyle w:val="a7"/>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C75533" w:rsidRPr="000E7B51" w:rsidTr="000C39E2">
        <w:tc>
          <w:tcPr>
            <w:tcW w:w="198"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C75533" w:rsidRPr="000E7B51" w:rsidRDefault="00C75533" w:rsidP="000C39E2">
            <w:pPr>
              <w:pStyle w:val="a7"/>
              <w:rPr>
                <w:rFonts w:ascii="Times New Roman" w:hAnsi="Times New Roman" w:cs="Times New Roman"/>
                <w:sz w:val="24"/>
                <w:szCs w:val="24"/>
              </w:rPr>
            </w:pPr>
          </w:p>
        </w:tc>
        <w:tc>
          <w:tcPr>
            <w:tcW w:w="255"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C75533" w:rsidRPr="000E7B51" w:rsidRDefault="00C75533" w:rsidP="000C39E2">
            <w:pPr>
              <w:pStyle w:val="a7"/>
              <w:rPr>
                <w:rFonts w:ascii="Times New Roman" w:hAnsi="Times New Roman" w:cs="Times New Roman"/>
                <w:sz w:val="24"/>
                <w:szCs w:val="24"/>
              </w:rPr>
            </w:pPr>
          </w:p>
        </w:tc>
        <w:tc>
          <w:tcPr>
            <w:tcW w:w="397"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75533" w:rsidRPr="000E7B51" w:rsidRDefault="00C75533" w:rsidP="000C39E2">
            <w:pPr>
              <w:pStyle w:val="a7"/>
              <w:rPr>
                <w:rFonts w:ascii="Times New Roman" w:hAnsi="Times New Roman" w:cs="Times New Roman"/>
                <w:sz w:val="24"/>
                <w:szCs w:val="24"/>
              </w:rPr>
            </w:pPr>
          </w:p>
        </w:tc>
        <w:tc>
          <w:tcPr>
            <w:tcW w:w="1078" w:type="dxa"/>
            <w:tcBorders>
              <w:top w:val="nil"/>
              <w:left w:val="nil"/>
              <w:bottom w:val="nil"/>
              <w:right w:val="nil"/>
            </w:tcBorders>
            <w:vAlign w:val="bottom"/>
          </w:tcPr>
          <w:p w:rsidR="00C75533" w:rsidRPr="000E7B51" w:rsidRDefault="00C75533" w:rsidP="000C39E2">
            <w:pPr>
              <w:pStyle w:val="a7"/>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c>
          <w:tcPr>
            <w:tcW w:w="4989" w:type="dxa"/>
            <w:tcBorders>
              <w:top w:val="nil"/>
              <w:left w:val="nil"/>
              <w:bottom w:val="single" w:sz="4" w:space="0" w:color="auto"/>
              <w:right w:val="nil"/>
            </w:tcBorders>
            <w:vAlign w:val="bottom"/>
          </w:tcPr>
          <w:p w:rsidR="00C75533" w:rsidRPr="000E7B51" w:rsidRDefault="00C75533" w:rsidP="000C39E2">
            <w:pPr>
              <w:pStyle w:val="a7"/>
              <w:rPr>
                <w:rFonts w:ascii="Times New Roman" w:hAnsi="Times New Roman" w:cs="Times New Roman"/>
                <w:sz w:val="24"/>
                <w:szCs w:val="24"/>
              </w:rPr>
            </w:pPr>
          </w:p>
        </w:tc>
      </w:tr>
      <w:tr w:rsidR="00C75533" w:rsidRPr="000E7B51" w:rsidTr="000C39E2">
        <w:tc>
          <w:tcPr>
            <w:tcW w:w="198"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510"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255"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2155"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397"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397"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1078" w:type="dxa"/>
            <w:tcBorders>
              <w:top w:val="nil"/>
              <w:left w:val="nil"/>
              <w:bottom w:val="nil"/>
              <w:right w:val="nil"/>
            </w:tcBorders>
          </w:tcPr>
          <w:p w:rsidR="00C75533" w:rsidRPr="000E7B51" w:rsidRDefault="00C75533" w:rsidP="000C39E2">
            <w:pPr>
              <w:pStyle w:val="a7"/>
              <w:rPr>
                <w:rFonts w:ascii="Times New Roman" w:hAnsi="Times New Roman" w:cs="Times New Roman"/>
                <w:sz w:val="24"/>
                <w:szCs w:val="24"/>
              </w:rPr>
            </w:pPr>
          </w:p>
        </w:tc>
        <w:tc>
          <w:tcPr>
            <w:tcW w:w="4989" w:type="dxa"/>
            <w:tcBorders>
              <w:top w:val="nil"/>
              <w:left w:val="nil"/>
              <w:bottom w:val="nil"/>
              <w:right w:val="nil"/>
            </w:tcBorders>
          </w:tcPr>
          <w:p w:rsidR="00C75533" w:rsidRDefault="00C75533" w:rsidP="000C39E2">
            <w:pPr>
              <w:pStyle w:val="a7"/>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C75533" w:rsidRDefault="00C75533" w:rsidP="000C39E2">
            <w:pPr>
              <w:pStyle w:val="a7"/>
              <w:rPr>
                <w:rFonts w:ascii="Times New Roman" w:hAnsi="Times New Roman" w:cs="Times New Roman"/>
                <w:sz w:val="24"/>
                <w:szCs w:val="24"/>
              </w:rPr>
            </w:pPr>
          </w:p>
          <w:p w:rsidR="00C75533" w:rsidRPr="000E7B51" w:rsidRDefault="00C75533" w:rsidP="000C39E2">
            <w:pPr>
              <w:pStyle w:val="a7"/>
              <w:rPr>
                <w:rFonts w:ascii="Times New Roman" w:hAnsi="Times New Roman" w:cs="Times New Roman"/>
                <w:sz w:val="24"/>
                <w:szCs w:val="24"/>
              </w:rPr>
            </w:pPr>
          </w:p>
        </w:tc>
      </w:tr>
    </w:tbl>
    <w:p w:rsidR="00C75533" w:rsidRPr="000E7B51" w:rsidRDefault="00C75533" w:rsidP="00C75533">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75533" w:rsidRPr="000E7B51" w:rsidRDefault="00C75533" w:rsidP="00C75533">
      <w:pPr>
        <w:pStyle w:val="a7"/>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1F4DB1" w:rsidRDefault="001F4DB1" w:rsidP="00480B64">
      <w:pPr>
        <w:pStyle w:val="a7"/>
        <w:jc w:val="right"/>
        <w:rPr>
          <w:rFonts w:ascii="Times New Roman" w:eastAsia="Times New Roman" w:hAnsi="Times New Roman" w:cs="Times New Roman"/>
          <w:sz w:val="24"/>
          <w:szCs w:val="24"/>
        </w:rPr>
      </w:pPr>
    </w:p>
    <w:sectPr w:rsidR="001F4DB1" w:rsidSect="003A514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04" w:rsidRDefault="00195B04" w:rsidP="003A5147">
      <w:pPr>
        <w:spacing w:after="0" w:line="240" w:lineRule="auto"/>
      </w:pPr>
      <w:r>
        <w:separator/>
      </w:r>
    </w:p>
  </w:endnote>
  <w:endnote w:type="continuationSeparator" w:id="0">
    <w:p w:rsidR="00195B04" w:rsidRDefault="00195B04" w:rsidP="003A5147">
      <w:pPr>
        <w:spacing w:after="0" w:line="240" w:lineRule="auto"/>
      </w:pPr>
      <w:r>
        <w:continuationSeparator/>
      </w:r>
    </w:p>
  </w:endnote>
  <w:endnote w:id="1">
    <w:p w:rsidR="00C75533" w:rsidRDefault="00C75533" w:rsidP="00C75533">
      <w:pPr>
        <w:pStyle w:val="ac"/>
        <w:ind w:firstLine="567"/>
        <w:jc w:val="both"/>
      </w:pPr>
      <w:r>
        <w:rPr>
          <w:rStyle w:val="ae"/>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C75533" w:rsidRDefault="00C75533" w:rsidP="00C75533">
      <w:pPr>
        <w:pStyle w:val="ac"/>
        <w:ind w:firstLine="567"/>
        <w:jc w:val="both"/>
      </w:pPr>
      <w:r>
        <w:rPr>
          <w:rStyle w:val="ae"/>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C75533" w:rsidRDefault="00C75533" w:rsidP="00C75533">
      <w:pPr>
        <w:pStyle w:val="ac"/>
        <w:ind w:firstLine="567"/>
        <w:jc w:val="both"/>
        <w:rPr>
          <w:sz w:val="18"/>
          <w:szCs w:val="18"/>
        </w:rPr>
      </w:pPr>
      <w:r>
        <w:rPr>
          <w:rStyle w:val="ae"/>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C75533" w:rsidRDefault="00C75533" w:rsidP="00C75533">
      <w:pPr>
        <w:spacing w:line="288" w:lineRule="auto"/>
        <w:jc w:val="center"/>
        <w:rPr>
          <w:b/>
          <w:sz w:val="27"/>
          <w:szCs w:val="27"/>
        </w:rPr>
      </w:pPr>
    </w:p>
    <w:p w:rsidR="00C75533" w:rsidRDefault="00C75533" w:rsidP="00C75533">
      <w:pPr>
        <w:spacing w:line="288" w:lineRule="auto"/>
        <w:jc w:val="center"/>
        <w:rPr>
          <w:b/>
          <w:sz w:val="27"/>
          <w:szCs w:val="27"/>
        </w:rPr>
      </w:pPr>
    </w:p>
    <w:p w:rsidR="00C75533" w:rsidRDefault="00C75533" w:rsidP="00C75533">
      <w:pPr>
        <w:spacing w:line="288" w:lineRule="auto"/>
        <w:jc w:val="center"/>
        <w:rPr>
          <w:b/>
          <w:sz w:val="27"/>
          <w:szCs w:val="27"/>
        </w:rPr>
      </w:pPr>
    </w:p>
    <w:p w:rsidR="00C75533" w:rsidRDefault="00C75533" w:rsidP="00C75533">
      <w:pPr>
        <w:spacing w:line="288" w:lineRule="auto"/>
        <w:jc w:val="center"/>
        <w:rPr>
          <w:b/>
          <w:sz w:val="27"/>
          <w:szCs w:val="27"/>
        </w:rPr>
      </w:pPr>
    </w:p>
    <w:p w:rsidR="00C75533" w:rsidRDefault="00C75533" w:rsidP="00C75533">
      <w:pPr>
        <w:spacing w:line="288" w:lineRule="auto"/>
        <w:jc w:val="center"/>
        <w:rPr>
          <w:b/>
          <w:sz w:val="27"/>
          <w:szCs w:val="27"/>
        </w:rPr>
      </w:pPr>
      <w:r>
        <w:rPr>
          <w:b/>
          <w:sz w:val="27"/>
          <w:szCs w:val="27"/>
        </w:rPr>
        <w:t xml:space="preserve">                                                                                                                 </w:t>
      </w:r>
    </w:p>
    <w:p w:rsidR="00C75533" w:rsidRDefault="00C75533" w:rsidP="00C75533">
      <w:pPr>
        <w:tabs>
          <w:tab w:val="center" w:pos="4961"/>
          <w:tab w:val="left" w:pos="6263"/>
        </w:tabs>
        <w:spacing w:line="288" w:lineRule="auto"/>
        <w:rPr>
          <w:sz w:val="27"/>
          <w:szCs w:val="27"/>
        </w:rPr>
      </w:pPr>
      <w:r w:rsidRPr="00A84997">
        <w:rPr>
          <w:sz w:val="27"/>
          <w:szCs w:val="27"/>
        </w:rPr>
        <w:tab/>
      </w:r>
      <w:r>
        <w:rPr>
          <w:sz w:val="27"/>
          <w:szCs w:val="27"/>
        </w:rPr>
        <w:t xml:space="preserve">                                                                                                                    </w:t>
      </w: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Default="00C75533" w:rsidP="00C75533">
      <w:pPr>
        <w:tabs>
          <w:tab w:val="center" w:pos="4961"/>
          <w:tab w:val="left" w:pos="6263"/>
        </w:tabs>
        <w:spacing w:line="288" w:lineRule="auto"/>
        <w:rPr>
          <w:sz w:val="27"/>
          <w:szCs w:val="27"/>
        </w:rPr>
      </w:pPr>
    </w:p>
    <w:p w:rsidR="00C75533" w:rsidRPr="00480B64" w:rsidRDefault="00C75533" w:rsidP="00C75533">
      <w:pPr>
        <w:pStyle w:val="a7"/>
        <w:jc w:val="right"/>
        <w:rPr>
          <w:rFonts w:ascii="Times New Roman" w:hAnsi="Times New Roman" w:cs="Times New Roman"/>
          <w:sz w:val="24"/>
          <w:szCs w:val="24"/>
        </w:rPr>
      </w:pPr>
      <w:r>
        <w:t xml:space="preserve"> </w:t>
      </w:r>
      <w:r w:rsidRPr="00480B64">
        <w:rPr>
          <w:rFonts w:ascii="Times New Roman" w:hAnsi="Times New Roman" w:cs="Times New Roman"/>
          <w:sz w:val="24"/>
          <w:szCs w:val="24"/>
        </w:rPr>
        <w:t>Приложение 4</w:t>
      </w:r>
      <w:r w:rsidRPr="00480B64">
        <w:rPr>
          <w:rFonts w:ascii="Times New Roman" w:hAnsi="Times New Roman" w:cs="Times New Roman"/>
          <w:sz w:val="24"/>
          <w:szCs w:val="24"/>
        </w:rPr>
        <w:tab/>
      </w:r>
    </w:p>
    <w:p w:rsidR="00C75533" w:rsidRDefault="00C75533" w:rsidP="00C75533">
      <w:pPr>
        <w:pStyle w:val="a7"/>
        <w:jc w:val="center"/>
        <w:rPr>
          <w:rFonts w:ascii="Times New Roman" w:hAnsi="Times New Roman" w:cs="Times New Roman"/>
          <w:b/>
          <w:sz w:val="24"/>
          <w:szCs w:val="24"/>
        </w:rPr>
      </w:pPr>
    </w:p>
    <w:p w:rsidR="00C75533" w:rsidRDefault="00C75533" w:rsidP="00C75533">
      <w:pPr>
        <w:pStyle w:val="a7"/>
        <w:jc w:val="center"/>
        <w:rPr>
          <w:rFonts w:ascii="Times New Roman" w:hAnsi="Times New Roman" w:cs="Times New Roman"/>
          <w:b/>
          <w:sz w:val="24"/>
          <w:szCs w:val="24"/>
        </w:rPr>
      </w:pPr>
    </w:p>
    <w:p w:rsidR="00C75533" w:rsidRPr="00480B64" w:rsidRDefault="00C75533" w:rsidP="00C75533">
      <w:pPr>
        <w:pStyle w:val="a7"/>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C75533" w:rsidRPr="00480B64" w:rsidRDefault="00C75533" w:rsidP="00C75533">
      <w:pPr>
        <w:pStyle w:val="a7"/>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C75533" w:rsidRPr="00480B64" w:rsidRDefault="00C75533" w:rsidP="00C75533">
      <w:pPr>
        <w:pStyle w:val="a7"/>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C75533" w:rsidRPr="00480B64" w:rsidRDefault="00C75533" w:rsidP="00C75533">
      <w:pPr>
        <w:pStyle w:val="a7"/>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w:t>
      </w:r>
      <w:proofErr w:type="gramEnd"/>
      <w:r w:rsidRPr="00480B64">
        <w:rPr>
          <w:rFonts w:ascii="Times New Roman" w:hAnsi="Times New Roman" w:cs="Times New Roman"/>
          <w:sz w:val="24"/>
          <w:szCs w:val="24"/>
        </w:rPr>
        <w:t xml:space="preserve"> </w:t>
      </w:r>
      <w:proofErr w:type="gramStart"/>
      <w:r w:rsidRPr="00480B64">
        <w:rPr>
          <w:rFonts w:ascii="Times New Roman" w:hAnsi="Times New Roman" w:cs="Times New Roman"/>
          <w:sz w:val="24"/>
          <w:szCs w:val="24"/>
        </w:rPr>
        <w:t xml:space="preserve">положения, образования, профессии,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roofErr w:type="gramEnd"/>
    </w:p>
    <w:p w:rsidR="00C75533" w:rsidRPr="00480B64" w:rsidRDefault="00C75533" w:rsidP="00C75533">
      <w:pPr>
        <w:pStyle w:val="a7"/>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w:t>
      </w:r>
      <w:proofErr w:type="gramStart"/>
      <w:r w:rsidRPr="00480B64">
        <w:rPr>
          <w:rFonts w:ascii="Times New Roman" w:hAnsi="Times New Roman" w:cs="Times New Roman"/>
          <w:sz w:val="24"/>
          <w:szCs w:val="24"/>
        </w:rPr>
        <w:t>н(</w:t>
      </w:r>
      <w:proofErr w:type="gramEnd"/>
      <w:r w:rsidRPr="00480B64">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C75533" w:rsidRPr="00480B64" w:rsidRDefault="00C75533" w:rsidP="00C75533">
      <w:pPr>
        <w:pStyle w:val="a7"/>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C75533" w:rsidRPr="00480B64" w:rsidRDefault="00C75533" w:rsidP="00C75533">
      <w:pPr>
        <w:pStyle w:val="a7"/>
        <w:jc w:val="both"/>
        <w:rPr>
          <w:rFonts w:ascii="Times New Roman" w:hAnsi="Times New Roman" w:cs="Times New Roman"/>
          <w:sz w:val="24"/>
          <w:szCs w:val="24"/>
        </w:rPr>
      </w:pPr>
    </w:p>
    <w:tbl>
      <w:tblPr>
        <w:tblW w:w="0" w:type="auto"/>
        <w:tblLook w:val="01E0" w:firstRow="1" w:lastRow="1" w:firstColumn="1" w:lastColumn="1" w:noHBand="0" w:noVBand="0"/>
      </w:tblPr>
      <w:tblGrid>
        <w:gridCol w:w="3380"/>
        <w:gridCol w:w="3368"/>
        <w:gridCol w:w="3390"/>
      </w:tblGrid>
      <w:tr w:rsidR="00C75533" w:rsidRPr="00480B64" w:rsidTr="005C22AF">
        <w:tc>
          <w:tcPr>
            <w:tcW w:w="3473" w:type="dxa"/>
            <w:tcBorders>
              <w:bottom w:val="single" w:sz="4" w:space="0" w:color="auto"/>
            </w:tcBorders>
          </w:tcPr>
          <w:p w:rsidR="00C75533" w:rsidRPr="00480B64" w:rsidRDefault="00C75533" w:rsidP="00480B64">
            <w:pPr>
              <w:pStyle w:val="a7"/>
              <w:jc w:val="both"/>
              <w:rPr>
                <w:rFonts w:ascii="Times New Roman" w:hAnsi="Times New Roman" w:cs="Times New Roman"/>
                <w:sz w:val="24"/>
                <w:szCs w:val="24"/>
              </w:rPr>
            </w:pPr>
          </w:p>
        </w:tc>
        <w:tc>
          <w:tcPr>
            <w:tcW w:w="3474" w:type="dxa"/>
          </w:tcPr>
          <w:p w:rsidR="00C75533" w:rsidRPr="00480B64" w:rsidRDefault="00C75533" w:rsidP="00480B64">
            <w:pPr>
              <w:pStyle w:val="a7"/>
              <w:jc w:val="both"/>
              <w:rPr>
                <w:rFonts w:ascii="Times New Roman" w:hAnsi="Times New Roman" w:cs="Times New Roman"/>
                <w:sz w:val="24"/>
                <w:szCs w:val="24"/>
              </w:rPr>
            </w:pPr>
          </w:p>
        </w:tc>
        <w:tc>
          <w:tcPr>
            <w:tcW w:w="3474" w:type="dxa"/>
            <w:tcBorders>
              <w:bottom w:val="single" w:sz="4" w:space="0" w:color="auto"/>
            </w:tcBorders>
          </w:tcPr>
          <w:p w:rsidR="00C75533" w:rsidRPr="00480B64" w:rsidRDefault="00C75533" w:rsidP="00480B64">
            <w:pPr>
              <w:pStyle w:val="a7"/>
              <w:jc w:val="both"/>
              <w:rPr>
                <w:rFonts w:ascii="Times New Roman" w:hAnsi="Times New Roman" w:cs="Times New Roman"/>
                <w:sz w:val="24"/>
                <w:szCs w:val="24"/>
              </w:rPr>
            </w:pPr>
          </w:p>
        </w:tc>
      </w:tr>
      <w:tr w:rsidR="00C75533" w:rsidRPr="00480B64" w:rsidTr="005C22AF">
        <w:tc>
          <w:tcPr>
            <w:tcW w:w="3473" w:type="dxa"/>
            <w:tcBorders>
              <w:top w:val="single" w:sz="4" w:space="0" w:color="auto"/>
            </w:tcBorders>
          </w:tcPr>
          <w:p w:rsidR="00C75533" w:rsidRPr="00480B64" w:rsidRDefault="00C75533" w:rsidP="00480B64">
            <w:pPr>
              <w:pStyle w:val="a7"/>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C75533" w:rsidRPr="00480B64" w:rsidRDefault="00C75533" w:rsidP="00480B64">
            <w:pPr>
              <w:pStyle w:val="a7"/>
              <w:jc w:val="both"/>
              <w:rPr>
                <w:rFonts w:ascii="Times New Roman" w:hAnsi="Times New Roman" w:cs="Times New Roman"/>
                <w:sz w:val="24"/>
                <w:szCs w:val="24"/>
              </w:rPr>
            </w:pPr>
          </w:p>
        </w:tc>
        <w:tc>
          <w:tcPr>
            <w:tcW w:w="3474" w:type="dxa"/>
            <w:tcBorders>
              <w:top w:val="single" w:sz="4" w:space="0" w:color="auto"/>
            </w:tcBorders>
          </w:tcPr>
          <w:p w:rsidR="00C75533" w:rsidRPr="00480B64" w:rsidRDefault="00C75533" w:rsidP="00480B64">
            <w:pPr>
              <w:pStyle w:val="a7"/>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jc w:val="both"/>
        <w:rPr>
          <w:rFonts w:ascii="Times New Roman" w:hAnsi="Times New Roman" w:cs="Times New Roman"/>
          <w:sz w:val="24"/>
          <w:szCs w:val="24"/>
        </w:rPr>
      </w:pPr>
    </w:p>
    <w:p w:rsidR="00C75533" w:rsidRPr="00480B64" w:rsidRDefault="00C75533" w:rsidP="00C75533">
      <w:pPr>
        <w:pStyle w:val="a7"/>
        <w:rPr>
          <w:rFonts w:ascii="Times New Roman" w:hAnsi="Times New Roman" w:cs="Times New Roman"/>
          <w:sz w:val="24"/>
          <w:szCs w:val="24"/>
        </w:rPr>
      </w:pPr>
    </w:p>
    <w:p w:rsidR="00C75533" w:rsidRPr="00480B64" w:rsidRDefault="00C75533" w:rsidP="00C75533">
      <w:pPr>
        <w:pStyle w:val="a7"/>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04" w:rsidRDefault="00195B04" w:rsidP="003A5147">
      <w:pPr>
        <w:spacing w:after="0" w:line="240" w:lineRule="auto"/>
      </w:pPr>
      <w:r>
        <w:separator/>
      </w:r>
    </w:p>
  </w:footnote>
  <w:footnote w:type="continuationSeparator" w:id="0">
    <w:p w:rsidR="00195B04" w:rsidRDefault="00195B04" w:rsidP="003A5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32E7"/>
    <w:multiLevelType w:val="hybridMultilevel"/>
    <w:tmpl w:val="0212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20EC1"/>
    <w:rsid w:val="0002229D"/>
    <w:rsid w:val="00040EDC"/>
    <w:rsid w:val="00047E3A"/>
    <w:rsid w:val="000B4215"/>
    <w:rsid w:val="000E6A4C"/>
    <w:rsid w:val="000E7B51"/>
    <w:rsid w:val="00190C8F"/>
    <w:rsid w:val="00195B04"/>
    <w:rsid w:val="001F4DB1"/>
    <w:rsid w:val="00215628"/>
    <w:rsid w:val="00292803"/>
    <w:rsid w:val="002A2A5D"/>
    <w:rsid w:val="00326F6D"/>
    <w:rsid w:val="00334448"/>
    <w:rsid w:val="00343E0B"/>
    <w:rsid w:val="00344E16"/>
    <w:rsid w:val="00371500"/>
    <w:rsid w:val="003A5147"/>
    <w:rsid w:val="003B0E36"/>
    <w:rsid w:val="003B4DC3"/>
    <w:rsid w:val="003B538C"/>
    <w:rsid w:val="003F0601"/>
    <w:rsid w:val="00432D2A"/>
    <w:rsid w:val="00480B64"/>
    <w:rsid w:val="00595AA9"/>
    <w:rsid w:val="005C1DA3"/>
    <w:rsid w:val="006303ED"/>
    <w:rsid w:val="006435DD"/>
    <w:rsid w:val="00685C27"/>
    <w:rsid w:val="00734F07"/>
    <w:rsid w:val="00771525"/>
    <w:rsid w:val="007B4000"/>
    <w:rsid w:val="007D2960"/>
    <w:rsid w:val="007E65C3"/>
    <w:rsid w:val="007F1CD6"/>
    <w:rsid w:val="007F2354"/>
    <w:rsid w:val="00877826"/>
    <w:rsid w:val="00880B05"/>
    <w:rsid w:val="008817F6"/>
    <w:rsid w:val="008B2638"/>
    <w:rsid w:val="00932C73"/>
    <w:rsid w:val="009A4F9F"/>
    <w:rsid w:val="00A30857"/>
    <w:rsid w:val="00A45F54"/>
    <w:rsid w:val="00A47551"/>
    <w:rsid w:val="00A84997"/>
    <w:rsid w:val="00AA74D4"/>
    <w:rsid w:val="00AF6892"/>
    <w:rsid w:val="00B06B6D"/>
    <w:rsid w:val="00B373EA"/>
    <w:rsid w:val="00B438F7"/>
    <w:rsid w:val="00B57E68"/>
    <w:rsid w:val="00B70B9C"/>
    <w:rsid w:val="00BE6CE7"/>
    <w:rsid w:val="00C75533"/>
    <w:rsid w:val="00CC0CFC"/>
    <w:rsid w:val="00D05D67"/>
    <w:rsid w:val="00D317E1"/>
    <w:rsid w:val="00DF224B"/>
    <w:rsid w:val="00E034F9"/>
    <w:rsid w:val="00E112E1"/>
    <w:rsid w:val="00E222B2"/>
    <w:rsid w:val="00E2707F"/>
    <w:rsid w:val="00EA04AF"/>
    <w:rsid w:val="00EA42A2"/>
    <w:rsid w:val="00F513A9"/>
    <w:rsid w:val="00F97495"/>
    <w:rsid w:val="00FC34A4"/>
    <w:rsid w:val="00FE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 w:type="paragraph" w:styleId="ac">
    <w:name w:val="endnote text"/>
    <w:basedOn w:val="a"/>
    <w:link w:val="ad"/>
    <w:uiPriority w:val="99"/>
    <w:rsid w:val="003A5147"/>
    <w:pPr>
      <w:autoSpaceDE w:val="0"/>
      <w:autoSpaceDN w:val="0"/>
      <w:spacing w:after="0" w:line="240" w:lineRule="auto"/>
    </w:pPr>
    <w:rPr>
      <w:rFonts w:ascii="Times New Roman" w:hAnsi="Times New Roman" w:cs="Times New Roman"/>
      <w:sz w:val="20"/>
      <w:szCs w:val="20"/>
    </w:rPr>
  </w:style>
  <w:style w:type="character" w:customStyle="1" w:styleId="ad">
    <w:name w:val="Текст концевой сноски Знак"/>
    <w:basedOn w:val="a0"/>
    <w:link w:val="ac"/>
    <w:uiPriority w:val="99"/>
    <w:rsid w:val="003A5147"/>
    <w:rPr>
      <w:rFonts w:ascii="Times New Roman" w:hAnsi="Times New Roman" w:cs="Times New Roman"/>
      <w:sz w:val="20"/>
      <w:szCs w:val="20"/>
    </w:rPr>
  </w:style>
  <w:style w:type="character" w:styleId="ae">
    <w:name w:val="endnote reference"/>
    <w:basedOn w:val="a0"/>
    <w:rsid w:val="003A514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 w:type="paragraph" w:styleId="ac">
    <w:name w:val="endnote text"/>
    <w:basedOn w:val="a"/>
    <w:link w:val="ad"/>
    <w:uiPriority w:val="99"/>
    <w:rsid w:val="003A5147"/>
    <w:pPr>
      <w:autoSpaceDE w:val="0"/>
      <w:autoSpaceDN w:val="0"/>
      <w:spacing w:after="0" w:line="240" w:lineRule="auto"/>
    </w:pPr>
    <w:rPr>
      <w:rFonts w:ascii="Times New Roman" w:hAnsi="Times New Roman" w:cs="Times New Roman"/>
      <w:sz w:val="20"/>
      <w:szCs w:val="20"/>
    </w:rPr>
  </w:style>
  <w:style w:type="character" w:customStyle="1" w:styleId="ad">
    <w:name w:val="Текст концевой сноски Знак"/>
    <w:basedOn w:val="a0"/>
    <w:link w:val="ac"/>
    <w:uiPriority w:val="99"/>
    <w:rsid w:val="003A5147"/>
    <w:rPr>
      <w:rFonts w:ascii="Times New Roman" w:hAnsi="Times New Roman" w:cs="Times New Roman"/>
      <w:sz w:val="20"/>
      <w:szCs w:val="20"/>
    </w:rPr>
  </w:style>
  <w:style w:type="character" w:styleId="ae">
    <w:name w:val="endnote reference"/>
    <w:basedOn w:val="a0"/>
    <w:rsid w:val="003A514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k.arbitr.ru/files/pdf/D145B7F1DF297596ED52CF8D2EE0FD38_&#1040;&#1074;&#1090;&#1086;&#1073;&#1080;&#1086;&#1075;&#1088;&#1072;&#1092;&#1080;&#1103;.pdf" TargetMode="External"/><Relationship Id="rId4" Type="http://schemas.microsoft.com/office/2007/relationships/stylesWithEffects" Target="stylesWithEffects.xml"/><Relationship Id="rId9" Type="http://schemas.openxmlformats.org/officeDocument/2006/relationships/hyperlink" Target="http://msk.arbitr.ru/sites/msk.arbitr.ru/files/doc/%20%D0%BD%D0%B0%20%D1%83%D1%87%D0%B0%D1%81%D1%82%D0%B8%D0%B5%20%D0%B2%20%D0%BA%D0%BE%D0%BD%D0%BA%D1%83%D1%80%D1%81%D0%B5%20%D0%B7%D0%B0%D0%BC%D0%B5%D1%89%D0%B5%D0%BD%D0%B8%D0%B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FD98-5944-4EFF-9B7A-22F0209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2020-06-16T07:17:00Z</dcterms:created>
  <dcterms:modified xsi:type="dcterms:W3CDTF">2020-06-16T07:32:00Z</dcterms:modified>
</cp:coreProperties>
</file>